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20ED8" w14:textId="77777777" w:rsidR="003A6D2A" w:rsidRDefault="003A6D2A"/>
    <w:p w14:paraId="25FE6EF7" w14:textId="77777777" w:rsidR="00DC6BC6" w:rsidRDefault="00DC6BC6"/>
    <w:p w14:paraId="01FD60D1" w14:textId="77777777" w:rsidR="00DC6BC6" w:rsidRPr="00DC6BC6" w:rsidRDefault="00DC6BC6" w:rsidP="00DC6BC6">
      <w:pPr>
        <w:rPr>
          <w:b/>
          <w:bCs/>
        </w:rPr>
      </w:pPr>
      <w:r w:rsidRPr="00DC6BC6">
        <w:rPr>
          <w:b/>
          <w:bCs/>
        </w:rPr>
        <w:t>Policy and Regulations for Using External Cloud Computing Services</w:t>
      </w:r>
    </w:p>
    <w:p w14:paraId="7077DC8F" w14:textId="77777777" w:rsidR="00DC6BC6" w:rsidRPr="00DC6BC6" w:rsidRDefault="00DC6BC6" w:rsidP="00DC6BC6">
      <w:pPr>
        <w:rPr>
          <w:b/>
          <w:bCs/>
        </w:rPr>
      </w:pPr>
      <w:r w:rsidRPr="00DC6BC6">
        <w:rPr>
          <w:b/>
          <w:bCs/>
        </w:rPr>
        <w:t>Prepared by</w:t>
      </w:r>
    </w:p>
    <w:p w14:paraId="4155415A" w14:textId="77777777" w:rsidR="00DC6BC6" w:rsidRPr="00DC6BC6" w:rsidRDefault="00DC6BC6" w:rsidP="00DC6BC6">
      <w:r w:rsidRPr="00DC6BC6">
        <w:rPr>
          <w:b/>
          <w:bCs/>
        </w:rPr>
        <w:t>Cyber Defense Center</w:t>
      </w:r>
      <w:r w:rsidRPr="00DC6BC6">
        <w:t xml:space="preserve"> March 2025</w:t>
      </w:r>
    </w:p>
    <w:p w14:paraId="7EB8FDB9" w14:textId="77777777" w:rsidR="00DC6BC6" w:rsidRPr="00DC6BC6" w:rsidRDefault="00DC6BC6" w:rsidP="00DC6BC6">
      <w:pPr>
        <w:rPr>
          <w:b/>
          <w:bCs/>
        </w:rPr>
      </w:pPr>
      <w:r w:rsidRPr="00DC6BC6">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2339"/>
        <w:gridCol w:w="1663"/>
      </w:tblGrid>
      <w:tr w:rsidR="00DC6BC6" w:rsidRPr="00DC6BC6" w14:paraId="6EEE7E82" w14:textId="77777777" w:rsidTr="00DC6BC6">
        <w:trPr>
          <w:tblHeader/>
          <w:tblCellSpacing w:w="15" w:type="dxa"/>
        </w:trPr>
        <w:tc>
          <w:tcPr>
            <w:tcW w:w="0" w:type="auto"/>
            <w:vAlign w:val="center"/>
            <w:hideMark/>
          </w:tcPr>
          <w:p w14:paraId="19EA8EDB" w14:textId="77777777" w:rsidR="00DC6BC6" w:rsidRPr="00DC6BC6" w:rsidRDefault="00DC6BC6" w:rsidP="00DC6BC6">
            <w:pPr>
              <w:rPr>
                <w:b/>
                <w:bCs/>
              </w:rPr>
            </w:pPr>
            <w:r w:rsidRPr="00DC6BC6">
              <w:rPr>
                <w:b/>
                <w:bCs/>
              </w:rPr>
              <w:t>Issuer</w:t>
            </w:r>
          </w:p>
        </w:tc>
        <w:tc>
          <w:tcPr>
            <w:tcW w:w="0" w:type="auto"/>
            <w:vAlign w:val="center"/>
            <w:hideMark/>
          </w:tcPr>
          <w:p w14:paraId="567729B8" w14:textId="77777777" w:rsidR="00DC6BC6" w:rsidRPr="00DC6BC6" w:rsidRDefault="00DC6BC6" w:rsidP="00DC6BC6">
            <w:pPr>
              <w:rPr>
                <w:b/>
                <w:bCs/>
              </w:rPr>
            </w:pPr>
            <w:r w:rsidRPr="00DC6BC6">
              <w:rPr>
                <w:b/>
                <w:bCs/>
              </w:rPr>
              <w:t>Email</w:t>
            </w:r>
          </w:p>
        </w:tc>
        <w:tc>
          <w:tcPr>
            <w:tcW w:w="0" w:type="auto"/>
            <w:vAlign w:val="center"/>
            <w:hideMark/>
          </w:tcPr>
          <w:p w14:paraId="34886098" w14:textId="77777777" w:rsidR="00DC6BC6" w:rsidRPr="00DC6BC6" w:rsidRDefault="00DC6BC6" w:rsidP="00DC6BC6">
            <w:pPr>
              <w:rPr>
                <w:b/>
                <w:bCs/>
              </w:rPr>
            </w:pPr>
            <w:r w:rsidRPr="00DC6BC6">
              <w:rPr>
                <w:b/>
                <w:bCs/>
              </w:rPr>
              <w:t>Issue Date</w:t>
            </w:r>
          </w:p>
        </w:tc>
      </w:tr>
      <w:tr w:rsidR="00DC6BC6" w:rsidRPr="00DC6BC6" w14:paraId="56FC1A8C" w14:textId="77777777" w:rsidTr="00DC6BC6">
        <w:trPr>
          <w:tblCellSpacing w:w="15" w:type="dxa"/>
        </w:trPr>
        <w:tc>
          <w:tcPr>
            <w:tcW w:w="0" w:type="auto"/>
            <w:vAlign w:val="center"/>
            <w:hideMark/>
          </w:tcPr>
          <w:p w14:paraId="4E783285" w14:textId="77777777" w:rsidR="00DC6BC6" w:rsidRPr="00DC6BC6" w:rsidRDefault="00DC6BC6" w:rsidP="00DC6BC6">
            <w:r w:rsidRPr="00DC6BC6">
              <w:t>Cyber Defense Center</w:t>
            </w:r>
          </w:p>
        </w:tc>
        <w:tc>
          <w:tcPr>
            <w:tcW w:w="0" w:type="auto"/>
            <w:vAlign w:val="center"/>
            <w:hideMark/>
          </w:tcPr>
          <w:p w14:paraId="7436E45E" w14:textId="77777777" w:rsidR="00DC6BC6" w:rsidRPr="00DC6BC6" w:rsidRDefault="00DC6BC6" w:rsidP="00DC6BC6">
            <w:r w:rsidRPr="00DC6BC6">
              <w:t>Advisory@cdc.gov.om</w:t>
            </w:r>
          </w:p>
        </w:tc>
        <w:tc>
          <w:tcPr>
            <w:tcW w:w="0" w:type="auto"/>
            <w:vAlign w:val="center"/>
            <w:hideMark/>
          </w:tcPr>
          <w:p w14:paraId="78E3D1FF" w14:textId="77777777" w:rsidR="00DC6BC6" w:rsidRPr="00DC6BC6" w:rsidRDefault="00DC6BC6" w:rsidP="00DC6BC6">
            <w:r w:rsidRPr="00DC6BC6">
              <w:t>March 27, 2025</w:t>
            </w:r>
          </w:p>
        </w:tc>
      </w:tr>
    </w:tbl>
    <w:p w14:paraId="209350E4" w14:textId="77777777" w:rsidR="00DC6BC6" w:rsidRPr="00DC6BC6" w:rsidRDefault="00DC6BC6" w:rsidP="00DC6BC6">
      <w:pPr>
        <w:rPr>
          <w:b/>
          <w:bCs/>
        </w:rPr>
      </w:pPr>
      <w:r w:rsidRPr="00DC6BC6">
        <w:rPr>
          <w:b/>
          <w:bCs/>
        </w:rPr>
        <w:t>Documentation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648"/>
        <w:gridCol w:w="2343"/>
        <w:gridCol w:w="727"/>
      </w:tblGrid>
      <w:tr w:rsidR="00DC6BC6" w:rsidRPr="00DC6BC6" w14:paraId="249D6813" w14:textId="77777777" w:rsidTr="00DC6BC6">
        <w:trPr>
          <w:tblHeader/>
          <w:tblCellSpacing w:w="15" w:type="dxa"/>
        </w:trPr>
        <w:tc>
          <w:tcPr>
            <w:tcW w:w="0" w:type="auto"/>
            <w:vAlign w:val="center"/>
            <w:hideMark/>
          </w:tcPr>
          <w:p w14:paraId="4E93011C" w14:textId="77777777" w:rsidR="00DC6BC6" w:rsidRPr="00DC6BC6" w:rsidRDefault="00DC6BC6" w:rsidP="00DC6BC6">
            <w:pPr>
              <w:rPr>
                <w:b/>
                <w:bCs/>
              </w:rPr>
            </w:pPr>
            <w:r w:rsidRPr="00DC6BC6">
              <w:rPr>
                <w:b/>
                <w:bCs/>
              </w:rPr>
              <w:t>Version</w:t>
            </w:r>
          </w:p>
        </w:tc>
        <w:tc>
          <w:tcPr>
            <w:tcW w:w="0" w:type="auto"/>
            <w:vAlign w:val="center"/>
            <w:hideMark/>
          </w:tcPr>
          <w:p w14:paraId="789E778B" w14:textId="77777777" w:rsidR="00DC6BC6" w:rsidRPr="00DC6BC6" w:rsidRDefault="00DC6BC6" w:rsidP="00DC6BC6">
            <w:pPr>
              <w:rPr>
                <w:b/>
                <w:bCs/>
              </w:rPr>
            </w:pPr>
            <w:r w:rsidRPr="00DC6BC6">
              <w:rPr>
                <w:b/>
                <w:bCs/>
              </w:rPr>
              <w:t>Date</w:t>
            </w:r>
          </w:p>
        </w:tc>
        <w:tc>
          <w:tcPr>
            <w:tcW w:w="0" w:type="auto"/>
            <w:vAlign w:val="center"/>
            <w:hideMark/>
          </w:tcPr>
          <w:p w14:paraId="725D10AB" w14:textId="77777777" w:rsidR="00DC6BC6" w:rsidRPr="00DC6BC6" w:rsidRDefault="00DC6BC6" w:rsidP="00DC6BC6">
            <w:pPr>
              <w:rPr>
                <w:b/>
                <w:bCs/>
              </w:rPr>
            </w:pPr>
            <w:r w:rsidRPr="00DC6BC6">
              <w:rPr>
                <w:b/>
                <w:bCs/>
              </w:rPr>
              <w:t>Issuer</w:t>
            </w:r>
          </w:p>
        </w:tc>
        <w:tc>
          <w:tcPr>
            <w:tcW w:w="0" w:type="auto"/>
            <w:vAlign w:val="center"/>
            <w:hideMark/>
          </w:tcPr>
          <w:p w14:paraId="77557604" w14:textId="77777777" w:rsidR="00DC6BC6" w:rsidRPr="00DC6BC6" w:rsidRDefault="00DC6BC6" w:rsidP="00DC6BC6">
            <w:pPr>
              <w:rPr>
                <w:b/>
                <w:bCs/>
              </w:rPr>
            </w:pPr>
            <w:r w:rsidRPr="00DC6BC6">
              <w:rPr>
                <w:b/>
                <w:bCs/>
              </w:rPr>
              <w:t>Notes</w:t>
            </w:r>
          </w:p>
        </w:tc>
      </w:tr>
      <w:tr w:rsidR="00DC6BC6" w:rsidRPr="00DC6BC6" w14:paraId="16BD965E" w14:textId="77777777" w:rsidTr="00DC6BC6">
        <w:trPr>
          <w:tblCellSpacing w:w="15" w:type="dxa"/>
        </w:trPr>
        <w:tc>
          <w:tcPr>
            <w:tcW w:w="0" w:type="auto"/>
            <w:vAlign w:val="center"/>
            <w:hideMark/>
          </w:tcPr>
          <w:p w14:paraId="45AE54AE" w14:textId="77777777" w:rsidR="00DC6BC6" w:rsidRPr="00DC6BC6" w:rsidRDefault="00DC6BC6" w:rsidP="00DC6BC6">
            <w:r w:rsidRPr="00DC6BC6">
              <w:t>1/2025</w:t>
            </w:r>
          </w:p>
        </w:tc>
        <w:tc>
          <w:tcPr>
            <w:tcW w:w="0" w:type="auto"/>
            <w:vAlign w:val="center"/>
            <w:hideMark/>
          </w:tcPr>
          <w:p w14:paraId="4BF35E64" w14:textId="77777777" w:rsidR="00DC6BC6" w:rsidRPr="00DC6BC6" w:rsidRDefault="00DC6BC6" w:rsidP="00DC6BC6">
            <w:r w:rsidRPr="00DC6BC6">
              <w:t>March 27, 2025</w:t>
            </w:r>
          </w:p>
        </w:tc>
        <w:tc>
          <w:tcPr>
            <w:tcW w:w="0" w:type="auto"/>
            <w:vAlign w:val="center"/>
            <w:hideMark/>
          </w:tcPr>
          <w:p w14:paraId="52791199" w14:textId="77777777" w:rsidR="00DC6BC6" w:rsidRPr="00DC6BC6" w:rsidRDefault="00DC6BC6" w:rsidP="00DC6BC6">
            <w:r w:rsidRPr="00DC6BC6">
              <w:t>Cyber Defense Center</w:t>
            </w:r>
          </w:p>
        </w:tc>
        <w:tc>
          <w:tcPr>
            <w:tcW w:w="0" w:type="auto"/>
            <w:vAlign w:val="center"/>
            <w:hideMark/>
          </w:tcPr>
          <w:p w14:paraId="09A4EA4F" w14:textId="77777777" w:rsidR="00DC6BC6" w:rsidRPr="00DC6BC6" w:rsidRDefault="00DC6BC6" w:rsidP="00DC6BC6"/>
        </w:tc>
      </w:tr>
    </w:tbl>
    <w:p w14:paraId="023E5A6F" w14:textId="77777777" w:rsidR="00DC6BC6" w:rsidRPr="00DC6BC6" w:rsidRDefault="00DC6BC6" w:rsidP="00DC6BC6">
      <w:pPr>
        <w:rPr>
          <w:b/>
          <w:bCs/>
        </w:rPr>
      </w:pPr>
      <w:r w:rsidRPr="00DC6BC6">
        <w:rPr>
          <w:b/>
          <w:bCs/>
        </w:rPr>
        <w:t>Table of Contents</w:t>
      </w:r>
    </w:p>
    <w:p w14:paraId="2D201656" w14:textId="77777777" w:rsidR="00DC6BC6" w:rsidRPr="00DC6BC6" w:rsidRDefault="00DC6BC6" w:rsidP="00DC6BC6">
      <w:pPr>
        <w:numPr>
          <w:ilvl w:val="0"/>
          <w:numId w:val="2"/>
        </w:numPr>
      </w:pPr>
      <w:r w:rsidRPr="00DC6BC6">
        <w:rPr>
          <w:b/>
          <w:bCs/>
        </w:rPr>
        <w:t>Chapter One</w:t>
      </w:r>
      <w:r w:rsidRPr="00DC6BC6">
        <w:t>: Definitions and General Provisions</w:t>
      </w:r>
    </w:p>
    <w:p w14:paraId="4305BC0F" w14:textId="77777777" w:rsidR="00DC6BC6" w:rsidRPr="00DC6BC6" w:rsidRDefault="00DC6BC6" w:rsidP="00DC6BC6">
      <w:pPr>
        <w:numPr>
          <w:ilvl w:val="0"/>
          <w:numId w:val="2"/>
        </w:numPr>
      </w:pPr>
      <w:r w:rsidRPr="00DC6BC6">
        <w:rPr>
          <w:b/>
          <w:bCs/>
        </w:rPr>
        <w:t>Chapter Two</w:t>
      </w:r>
      <w:r w:rsidRPr="00DC6BC6">
        <w:t>: Conditions for Utilizing External Cloud Services</w:t>
      </w:r>
    </w:p>
    <w:p w14:paraId="4E0C5B9F" w14:textId="77777777" w:rsidR="00DC6BC6" w:rsidRPr="00DC6BC6" w:rsidRDefault="00DC6BC6" w:rsidP="00DC6BC6">
      <w:pPr>
        <w:numPr>
          <w:ilvl w:val="0"/>
          <w:numId w:val="2"/>
        </w:numPr>
      </w:pPr>
      <w:r w:rsidRPr="00DC6BC6">
        <w:rPr>
          <w:b/>
          <w:bCs/>
        </w:rPr>
        <w:t>Chapter Three</w:t>
      </w:r>
      <w:r w:rsidRPr="00DC6BC6">
        <w:t>: Policies and Regulations</w:t>
      </w:r>
    </w:p>
    <w:p w14:paraId="4B23CA3D" w14:textId="77777777" w:rsidR="00DC6BC6" w:rsidRPr="00DC6BC6" w:rsidRDefault="00DC6BC6" w:rsidP="00DC6BC6">
      <w:pPr>
        <w:numPr>
          <w:ilvl w:val="0"/>
          <w:numId w:val="2"/>
        </w:numPr>
      </w:pPr>
      <w:r w:rsidRPr="00DC6BC6">
        <w:rPr>
          <w:b/>
          <w:bCs/>
        </w:rPr>
        <w:t>Chapter Four</w:t>
      </w:r>
      <w:r w:rsidRPr="00DC6BC6">
        <w:t>: Contracting</w:t>
      </w:r>
    </w:p>
    <w:p w14:paraId="37125A15" w14:textId="77777777" w:rsidR="00DC6BC6" w:rsidRPr="00DC6BC6" w:rsidRDefault="00DC6BC6" w:rsidP="00DC6BC6">
      <w:pPr>
        <w:rPr>
          <w:b/>
          <w:bCs/>
        </w:rPr>
      </w:pPr>
      <w:r w:rsidRPr="00DC6BC6">
        <w:rPr>
          <w:b/>
          <w:bCs/>
        </w:rPr>
        <w:t>Chapter One: Definitions and General Provisions</w:t>
      </w:r>
    </w:p>
    <w:p w14:paraId="56169BE3" w14:textId="77777777" w:rsidR="00DC6BC6" w:rsidRPr="00DC6BC6" w:rsidRDefault="00DC6BC6" w:rsidP="00DC6BC6">
      <w:r w:rsidRPr="00DC6BC6">
        <w:rPr>
          <w:b/>
          <w:bCs/>
        </w:rPr>
        <w:t>Article 1</w:t>
      </w:r>
      <w:r w:rsidRPr="00DC6BC6">
        <w:t>: In the application of the provisions of this policy, the following terms and expressions shall have the meanings assigned to them unless the context indicates otherwise:</w:t>
      </w:r>
    </w:p>
    <w:p w14:paraId="3C673F83" w14:textId="77777777" w:rsidR="00DC6BC6" w:rsidRPr="00DC6BC6" w:rsidRDefault="00DC6BC6" w:rsidP="00DC6BC6">
      <w:pPr>
        <w:numPr>
          <w:ilvl w:val="0"/>
          <w:numId w:val="3"/>
        </w:numPr>
      </w:pPr>
      <w:r w:rsidRPr="00DC6BC6">
        <w:rPr>
          <w:b/>
          <w:bCs/>
        </w:rPr>
        <w:t>Center</w:t>
      </w:r>
      <w:r w:rsidRPr="00DC6BC6">
        <w:t>: Cyber Defense Center.</w:t>
      </w:r>
    </w:p>
    <w:p w14:paraId="5FFC5B94" w14:textId="77777777" w:rsidR="00DC6BC6" w:rsidRPr="00DC6BC6" w:rsidRDefault="00DC6BC6" w:rsidP="00DC6BC6">
      <w:pPr>
        <w:numPr>
          <w:ilvl w:val="0"/>
          <w:numId w:val="3"/>
        </w:numPr>
      </w:pPr>
      <w:r w:rsidRPr="00DC6BC6">
        <w:rPr>
          <w:b/>
          <w:bCs/>
        </w:rPr>
        <w:t>Administrative Unit</w:t>
      </w:r>
      <w:r w:rsidRPr="00DC6BC6">
        <w:t>: Units of the state's administrative apparatus, institutions, or companies dealing with classified or sensitive data or information.</w:t>
      </w:r>
    </w:p>
    <w:p w14:paraId="6F52388B" w14:textId="77777777" w:rsidR="00DC6BC6" w:rsidRPr="00DC6BC6" w:rsidRDefault="00DC6BC6" w:rsidP="00DC6BC6">
      <w:pPr>
        <w:numPr>
          <w:ilvl w:val="0"/>
          <w:numId w:val="3"/>
        </w:numPr>
      </w:pPr>
      <w:r w:rsidRPr="00DC6BC6">
        <w:rPr>
          <w:b/>
          <w:bCs/>
        </w:rPr>
        <w:t>Head of the Administrative Unit</w:t>
      </w:r>
      <w:r w:rsidRPr="00DC6BC6">
        <w:t>: The minister or president.</w:t>
      </w:r>
    </w:p>
    <w:p w14:paraId="40502F65" w14:textId="77777777" w:rsidR="00DC6BC6" w:rsidRPr="00DC6BC6" w:rsidRDefault="00DC6BC6" w:rsidP="00DC6BC6">
      <w:pPr>
        <w:numPr>
          <w:ilvl w:val="0"/>
          <w:numId w:val="3"/>
        </w:numPr>
      </w:pPr>
      <w:r w:rsidRPr="00DC6BC6">
        <w:rPr>
          <w:b/>
          <w:bCs/>
        </w:rPr>
        <w:t>Provider</w:t>
      </w:r>
      <w:r w:rsidRPr="00DC6BC6">
        <w:t>: Any entity that offers or provides external cloud computing services.</w:t>
      </w:r>
    </w:p>
    <w:p w14:paraId="5F371C1E" w14:textId="77777777" w:rsidR="00DC6BC6" w:rsidRPr="00DC6BC6" w:rsidRDefault="00DC6BC6" w:rsidP="00DC6BC6">
      <w:pPr>
        <w:numPr>
          <w:ilvl w:val="0"/>
          <w:numId w:val="3"/>
        </w:numPr>
      </w:pPr>
      <w:r w:rsidRPr="00DC6BC6">
        <w:rPr>
          <w:b/>
          <w:bCs/>
        </w:rPr>
        <w:t>Concerned Authorities</w:t>
      </w:r>
      <w:r w:rsidRPr="00DC6BC6">
        <w:t>: Entities addressed by the provisions of these regulations.</w:t>
      </w:r>
    </w:p>
    <w:p w14:paraId="603E905A" w14:textId="77777777" w:rsidR="00DC6BC6" w:rsidRPr="00DC6BC6" w:rsidRDefault="00DC6BC6" w:rsidP="00DC6BC6">
      <w:pPr>
        <w:numPr>
          <w:ilvl w:val="0"/>
          <w:numId w:val="3"/>
        </w:numPr>
      </w:pPr>
      <w:r w:rsidRPr="00DC6BC6">
        <w:rPr>
          <w:b/>
          <w:bCs/>
        </w:rPr>
        <w:lastRenderedPageBreak/>
        <w:t>External Cloud Computing Services</w:t>
      </w:r>
      <w:r w:rsidRPr="00DC6BC6">
        <w:t>: All types of cloud services provided via the internet, through which data or information is processed, stored, and exchanged outside the geographical scope of the Sultanate of Oman.</w:t>
      </w:r>
    </w:p>
    <w:p w14:paraId="5B34A449" w14:textId="77777777" w:rsidR="00DC6BC6" w:rsidRPr="00DC6BC6" w:rsidRDefault="00DC6BC6" w:rsidP="00DC6BC6">
      <w:pPr>
        <w:numPr>
          <w:ilvl w:val="0"/>
          <w:numId w:val="3"/>
        </w:numPr>
      </w:pPr>
      <w:r w:rsidRPr="00DC6BC6">
        <w:rPr>
          <w:b/>
          <w:bCs/>
        </w:rPr>
        <w:t>Classified Data</w:t>
      </w:r>
      <w:r w:rsidRPr="00DC6BC6">
        <w:t>: Data that has one of the following classifications: Confidential, Limited, Secret, or Top Secret.</w:t>
      </w:r>
    </w:p>
    <w:p w14:paraId="0D8F6B53" w14:textId="77777777" w:rsidR="00DC6BC6" w:rsidRPr="00DC6BC6" w:rsidRDefault="00DC6BC6" w:rsidP="00DC6BC6">
      <w:pPr>
        <w:numPr>
          <w:ilvl w:val="0"/>
          <w:numId w:val="3"/>
        </w:numPr>
      </w:pPr>
      <w:r w:rsidRPr="00DC6BC6">
        <w:rPr>
          <w:b/>
          <w:bCs/>
        </w:rPr>
        <w:t>Sensitive Data</w:t>
      </w:r>
      <w:r w:rsidRPr="00DC6BC6">
        <w:t>: Classified data whose loss, misuse, unauthorized access, or alteration could cause significant harm or impact national security, government activities, individual privacy, and rights, including personal identification information, financial information, health records, biometric and genetic data, intellectual property, employment, and human resources data, and user data.</w:t>
      </w:r>
    </w:p>
    <w:p w14:paraId="52150AB8" w14:textId="77777777" w:rsidR="00DC6BC6" w:rsidRPr="00DC6BC6" w:rsidRDefault="00DC6BC6" w:rsidP="00DC6BC6">
      <w:pPr>
        <w:rPr>
          <w:b/>
          <w:bCs/>
        </w:rPr>
      </w:pPr>
      <w:r w:rsidRPr="00DC6BC6">
        <w:rPr>
          <w:b/>
          <w:bCs/>
        </w:rPr>
        <w:t>Chapter Two: Conditions for Utilizing External Cloud Services</w:t>
      </w:r>
    </w:p>
    <w:p w14:paraId="0C491E32" w14:textId="77777777" w:rsidR="00DC6BC6" w:rsidRPr="00DC6BC6" w:rsidRDefault="00DC6BC6" w:rsidP="00DC6BC6">
      <w:r w:rsidRPr="00DC6BC6">
        <w:rPr>
          <w:b/>
          <w:bCs/>
        </w:rPr>
        <w:t>Article 2</w:t>
      </w:r>
      <w:r w:rsidRPr="00DC6BC6">
        <w:t>: To benefit from external cloud services, the following conditions must be met:</w:t>
      </w:r>
    </w:p>
    <w:p w14:paraId="6C182679" w14:textId="77777777" w:rsidR="00DC6BC6" w:rsidRPr="00DC6BC6" w:rsidRDefault="00DC6BC6" w:rsidP="00DC6BC6">
      <w:pPr>
        <w:numPr>
          <w:ilvl w:val="0"/>
          <w:numId w:val="4"/>
        </w:numPr>
      </w:pPr>
      <w:r w:rsidRPr="00DC6BC6">
        <w:t>It is prohibited to connect data centers and digital services of military or security institutions, or institutions performing sovereign functions, with any external cloud service. Exceptions include systems and applications that rely on some cloud services, subject to the center's approval.</w:t>
      </w:r>
    </w:p>
    <w:p w14:paraId="7588E6A4" w14:textId="77777777" w:rsidR="00DC6BC6" w:rsidRPr="00DC6BC6" w:rsidRDefault="00DC6BC6" w:rsidP="00DC6BC6">
      <w:pPr>
        <w:numPr>
          <w:ilvl w:val="0"/>
          <w:numId w:val="4"/>
        </w:numPr>
      </w:pPr>
      <w:r w:rsidRPr="00DC6BC6">
        <w:t>Utilize data centers within the Sultanate of Oman for processing, storing, and exchanging data locally, ensuring compliance with the accreditation standards of the Ministry of Transport, Communications, and Information Technology and the Telecommunications Regulatory Authority's licensing conditions and procedures.</w:t>
      </w:r>
    </w:p>
    <w:p w14:paraId="200516FE" w14:textId="77777777" w:rsidR="00DC6BC6" w:rsidRPr="00DC6BC6" w:rsidRDefault="00DC6BC6" w:rsidP="00DC6BC6">
      <w:pPr>
        <w:numPr>
          <w:ilvl w:val="0"/>
          <w:numId w:val="4"/>
        </w:numPr>
      </w:pPr>
      <w:r w:rsidRPr="00DC6BC6">
        <w:t>When the above conditions are met, it is permissible to use cloud services that process, store, and exchange data outside the Sultanate of Oman, according to the policies and regulations specified in Chapters Three and Four.</w:t>
      </w:r>
    </w:p>
    <w:p w14:paraId="7E4FDA06" w14:textId="77777777" w:rsidR="00DC6BC6" w:rsidRPr="00DC6BC6" w:rsidRDefault="00DC6BC6" w:rsidP="00DC6BC6">
      <w:pPr>
        <w:rPr>
          <w:b/>
          <w:bCs/>
        </w:rPr>
      </w:pPr>
      <w:r w:rsidRPr="00DC6BC6">
        <w:rPr>
          <w:b/>
          <w:bCs/>
        </w:rPr>
        <w:t>Chapter Three: Policies and Regulations</w:t>
      </w:r>
    </w:p>
    <w:p w14:paraId="586C0A85" w14:textId="77777777" w:rsidR="00DC6BC6" w:rsidRPr="00DC6BC6" w:rsidRDefault="00DC6BC6" w:rsidP="00DC6BC6">
      <w:r w:rsidRPr="00DC6BC6">
        <w:rPr>
          <w:b/>
          <w:bCs/>
        </w:rPr>
        <w:t>Article 3</w:t>
      </w:r>
      <w:r w:rsidRPr="00DC6BC6">
        <w:t>: Policies and regulations for utilizing external cloud services:</w:t>
      </w:r>
    </w:p>
    <w:p w14:paraId="43DC7159" w14:textId="77777777" w:rsidR="00DC6BC6" w:rsidRPr="00DC6BC6" w:rsidRDefault="00DC6BC6" w:rsidP="00DC6BC6">
      <w:pPr>
        <w:numPr>
          <w:ilvl w:val="0"/>
          <w:numId w:val="5"/>
        </w:numPr>
      </w:pPr>
      <w:r w:rsidRPr="00DC6BC6">
        <w:t>The benefiting unit must classify its data according to the laws and regulations issued by the concerned authorities in the Sultanate of Oman as a basic condition for requesting to benefit from external cloud services. The center must be notified in writing through the Information Security Department or its equivalent to confirm that sensitive or classified data with a classification of Secret or Top Secret is not processed, stored, or exchanged outside the Sultanate of Oman.</w:t>
      </w:r>
    </w:p>
    <w:p w14:paraId="7AF545C9" w14:textId="77777777" w:rsidR="00DC6BC6" w:rsidRPr="00DC6BC6" w:rsidRDefault="00DC6BC6" w:rsidP="00DC6BC6">
      <w:pPr>
        <w:numPr>
          <w:ilvl w:val="0"/>
          <w:numId w:val="5"/>
        </w:numPr>
      </w:pPr>
      <w:r w:rsidRPr="00DC6BC6">
        <w:t>The benefiting unit must comply with the policies and circulars issued by the Cyber Defense Center.</w:t>
      </w:r>
    </w:p>
    <w:p w14:paraId="2E8323C9" w14:textId="77777777" w:rsidR="00DC6BC6" w:rsidRPr="00DC6BC6" w:rsidRDefault="00DC6BC6" w:rsidP="00DC6BC6">
      <w:pPr>
        <w:numPr>
          <w:ilvl w:val="0"/>
          <w:numId w:val="5"/>
        </w:numPr>
      </w:pPr>
      <w:r w:rsidRPr="00DC6BC6">
        <w:lastRenderedPageBreak/>
        <w:t>The Cyber Defense Center determines the geographical scope for hosting sensitive and classified data processing, storage, and exchange servers and ensures that the service provider complies with the laws and regulations that guarantee data protection.</w:t>
      </w:r>
    </w:p>
    <w:p w14:paraId="7800A1EB" w14:textId="77777777" w:rsidR="00DC6BC6" w:rsidRPr="00DC6BC6" w:rsidRDefault="00DC6BC6" w:rsidP="00DC6BC6">
      <w:pPr>
        <w:numPr>
          <w:ilvl w:val="0"/>
          <w:numId w:val="5"/>
        </w:numPr>
      </w:pPr>
      <w:r w:rsidRPr="00DC6BC6">
        <w:t>The benefiting unit must obtain prior approval from the center if it wishes to host data in a non-approved geographical scope, providing all justifications for the center's review.</w:t>
      </w:r>
    </w:p>
    <w:p w14:paraId="4B50B4A6" w14:textId="77777777" w:rsidR="00DC6BC6" w:rsidRPr="00DC6BC6" w:rsidRDefault="00DC6BC6" w:rsidP="00DC6BC6">
      <w:pPr>
        <w:numPr>
          <w:ilvl w:val="0"/>
          <w:numId w:val="5"/>
        </w:numPr>
      </w:pPr>
      <w:r w:rsidRPr="00DC6BC6">
        <w:t>The benefiting unit must conduct a risk assessment and link it to its risk management system, resulting from external hosting cases, and obtain approval from the head of the unit. A summary of the assessment results must be attached to the external hosting request submitted to the center.</w:t>
      </w:r>
    </w:p>
    <w:p w14:paraId="722F1CF1" w14:textId="77777777" w:rsidR="00DC6BC6" w:rsidRPr="00DC6BC6" w:rsidRDefault="00DC6BC6" w:rsidP="00DC6BC6">
      <w:pPr>
        <w:numPr>
          <w:ilvl w:val="0"/>
          <w:numId w:val="5"/>
        </w:numPr>
      </w:pPr>
      <w:r w:rsidRPr="00DC6BC6">
        <w:t>The Information Security Department in the benefiting unit is responsible for ensuring the application of best security and technical practices and providing the center with audit reports. Compliance with the minimum technical requirements specified by the center must be ensured through periodic electronic checks every six months.</w:t>
      </w:r>
    </w:p>
    <w:p w14:paraId="1476452F" w14:textId="77777777" w:rsidR="00DC6BC6" w:rsidRPr="00DC6BC6" w:rsidRDefault="00DC6BC6" w:rsidP="00DC6BC6">
      <w:pPr>
        <w:numPr>
          <w:ilvl w:val="0"/>
          <w:numId w:val="5"/>
        </w:numPr>
      </w:pPr>
      <w:r w:rsidRPr="00DC6BC6">
        <w:t>Maintain local backup copies of all data or information belonging to the benefiting unit, ensuring the ability to process it within the Sultanate of Oman in case of inability to access external cloud services.</w:t>
      </w:r>
    </w:p>
    <w:p w14:paraId="1848EAD4" w14:textId="77777777" w:rsidR="00DC6BC6" w:rsidRPr="00DC6BC6" w:rsidRDefault="00DC6BC6" w:rsidP="00DC6BC6">
      <w:pPr>
        <w:numPr>
          <w:ilvl w:val="0"/>
          <w:numId w:val="5"/>
        </w:numPr>
      </w:pPr>
      <w:r w:rsidRPr="00DC6BC6">
        <w:t>The use of artificial intelligence applications via external cloud computing is permitted according to the policies and regulations specified by the Ministry of Transport, Communications, and Information Technology, provided it does not conflict with the policies and regulations issued in this document.</w:t>
      </w:r>
    </w:p>
    <w:p w14:paraId="406576D2" w14:textId="77777777" w:rsidR="00DC6BC6" w:rsidRPr="00DC6BC6" w:rsidRDefault="00DC6BC6" w:rsidP="00DC6BC6">
      <w:pPr>
        <w:numPr>
          <w:ilvl w:val="0"/>
          <w:numId w:val="5"/>
        </w:numPr>
      </w:pPr>
      <w:r w:rsidRPr="00DC6BC6">
        <w:t>Obtain all necessary licenses from the concerned authorities before using video and audio communication applications provided by external cloud computing service packages.</w:t>
      </w:r>
    </w:p>
    <w:p w14:paraId="0F8C2BC9" w14:textId="77777777" w:rsidR="00DC6BC6" w:rsidRPr="00DC6BC6" w:rsidRDefault="00DC6BC6" w:rsidP="00DC6BC6">
      <w:pPr>
        <w:numPr>
          <w:ilvl w:val="0"/>
          <w:numId w:val="5"/>
        </w:numPr>
      </w:pPr>
      <w:r w:rsidRPr="00DC6BC6">
        <w:t>The benefiting unit must not store or exchange sensitive or classified data with a classification of Secret or Top Secret with the cloud service provider.</w:t>
      </w:r>
    </w:p>
    <w:p w14:paraId="0F787B2A" w14:textId="77777777" w:rsidR="00DC6BC6" w:rsidRPr="00DC6BC6" w:rsidRDefault="00DC6BC6" w:rsidP="00DC6BC6">
      <w:pPr>
        <w:numPr>
          <w:ilvl w:val="0"/>
          <w:numId w:val="5"/>
        </w:numPr>
      </w:pPr>
      <w:r w:rsidRPr="00DC6BC6">
        <w:t>Submit an external hosting approval request to the Cyber Defense Center after ensuring compliance with all policies and regulations issued by the concerned authorities in the Sultanate of Oman.</w:t>
      </w:r>
    </w:p>
    <w:p w14:paraId="1C19B621" w14:textId="77777777" w:rsidR="00DC6BC6" w:rsidRPr="00DC6BC6" w:rsidRDefault="00DC6BC6" w:rsidP="00DC6BC6">
      <w:pPr>
        <w:numPr>
          <w:ilvl w:val="0"/>
          <w:numId w:val="5"/>
        </w:numPr>
      </w:pPr>
      <w:r w:rsidRPr="00DC6BC6">
        <w:t>The center's approval for hosting data in external cloud computing services is valid for two years.</w:t>
      </w:r>
    </w:p>
    <w:p w14:paraId="216CC87D" w14:textId="77777777" w:rsidR="00DC6BC6" w:rsidRPr="00DC6BC6" w:rsidRDefault="00DC6BC6" w:rsidP="00DC6BC6">
      <w:pPr>
        <w:numPr>
          <w:ilvl w:val="0"/>
          <w:numId w:val="5"/>
        </w:numPr>
      </w:pPr>
      <w:r w:rsidRPr="00DC6BC6">
        <w:lastRenderedPageBreak/>
        <w:t>The benefiting unit must renew the external cloud services approval request when renewing the contract with the service provider.</w:t>
      </w:r>
    </w:p>
    <w:p w14:paraId="6554153C" w14:textId="77777777" w:rsidR="00DC6BC6" w:rsidRPr="00DC6BC6" w:rsidRDefault="00DC6BC6" w:rsidP="00DC6BC6">
      <w:pPr>
        <w:numPr>
          <w:ilvl w:val="0"/>
          <w:numId w:val="5"/>
        </w:numPr>
      </w:pPr>
      <w:r w:rsidRPr="00DC6BC6">
        <w:t>Notify the center in case of any external hosting by any benefiting units according to these regulations. The renewal of the external hosting contract must comply with the policies and regulations issued by the center.</w:t>
      </w:r>
    </w:p>
    <w:p w14:paraId="65BF96FB" w14:textId="77777777" w:rsidR="00DC6BC6" w:rsidRPr="00DC6BC6" w:rsidRDefault="00DC6BC6" w:rsidP="00DC6BC6">
      <w:pPr>
        <w:numPr>
          <w:ilvl w:val="0"/>
          <w:numId w:val="5"/>
        </w:numPr>
      </w:pPr>
      <w:r w:rsidRPr="00DC6BC6">
        <w:t>The benefiting unit must apply the approved policies issued by the concerned authorities when managing encryption keys.</w:t>
      </w:r>
    </w:p>
    <w:p w14:paraId="02100284" w14:textId="77777777" w:rsidR="00DC6BC6" w:rsidRPr="00DC6BC6" w:rsidRDefault="00DC6BC6" w:rsidP="00DC6BC6">
      <w:pPr>
        <w:numPr>
          <w:ilvl w:val="0"/>
          <w:numId w:val="5"/>
        </w:numPr>
      </w:pPr>
      <w:r w:rsidRPr="00DC6BC6">
        <w:t>The center has the right to refuse the use of external cloud services if the policies, regulations, and requirements issued by the center or the concerned authorities are not met.</w:t>
      </w:r>
    </w:p>
    <w:p w14:paraId="3B3D2193" w14:textId="77777777" w:rsidR="00DC6BC6" w:rsidRPr="00DC6BC6" w:rsidRDefault="00DC6BC6" w:rsidP="00DC6BC6">
      <w:pPr>
        <w:rPr>
          <w:b/>
          <w:bCs/>
        </w:rPr>
      </w:pPr>
      <w:r w:rsidRPr="00DC6BC6">
        <w:rPr>
          <w:b/>
          <w:bCs/>
        </w:rPr>
        <w:t>Chapter Four: Contracting</w:t>
      </w:r>
    </w:p>
    <w:p w14:paraId="333DD0E8" w14:textId="77777777" w:rsidR="00DC6BC6" w:rsidRPr="00DC6BC6" w:rsidRDefault="00DC6BC6" w:rsidP="00DC6BC6">
      <w:r w:rsidRPr="00DC6BC6">
        <w:rPr>
          <w:b/>
          <w:bCs/>
        </w:rPr>
        <w:t>Article 4</w:t>
      </w:r>
      <w:r w:rsidRPr="00DC6BC6">
        <w:t>: Contracting requirements for external cloud services:</w:t>
      </w:r>
    </w:p>
    <w:p w14:paraId="65843037" w14:textId="77777777" w:rsidR="00DC6BC6" w:rsidRPr="00DC6BC6" w:rsidRDefault="00DC6BC6" w:rsidP="00DC6BC6">
      <w:pPr>
        <w:numPr>
          <w:ilvl w:val="0"/>
          <w:numId w:val="6"/>
        </w:numPr>
      </w:pPr>
      <w:r w:rsidRPr="00DC6BC6">
        <w:t>Obtain prior approval from the benefiting unit if the external cloud service provider wishes to modify, add, or delete any of its policies related to processing, storing, exchanging, or securing data.</w:t>
      </w:r>
    </w:p>
    <w:p w14:paraId="1B3AA951" w14:textId="77777777" w:rsidR="00DC6BC6" w:rsidRPr="00DC6BC6" w:rsidRDefault="00DC6BC6" w:rsidP="00DC6BC6">
      <w:pPr>
        <w:numPr>
          <w:ilvl w:val="0"/>
          <w:numId w:val="6"/>
        </w:numPr>
      </w:pPr>
      <w:r w:rsidRPr="00DC6BC6">
        <w:t>The benefiting unit must ensure that the service provider does not access, view, or use stored, processed, or exchanged data without prior written consent from the benefiting unit.</w:t>
      </w:r>
    </w:p>
    <w:p w14:paraId="347E3B27" w14:textId="77777777" w:rsidR="00DC6BC6" w:rsidRPr="00DC6BC6" w:rsidRDefault="00DC6BC6" w:rsidP="00DC6BC6">
      <w:pPr>
        <w:numPr>
          <w:ilvl w:val="0"/>
          <w:numId w:val="6"/>
        </w:numPr>
      </w:pPr>
      <w:r w:rsidRPr="00DC6BC6">
        <w:t>Use protection and encryption mechanisms at all stages to prevent data loss, alteration, unauthorized disclosure, or destruction, in accordance with the appropriate security standards and regulations issued by the concerned authorities.</w:t>
      </w:r>
    </w:p>
    <w:p w14:paraId="69B01FE1" w14:textId="77777777" w:rsidR="00DC6BC6" w:rsidRPr="00DC6BC6" w:rsidRDefault="00DC6BC6" w:rsidP="00DC6BC6">
      <w:pPr>
        <w:numPr>
          <w:ilvl w:val="0"/>
          <w:numId w:val="6"/>
        </w:numPr>
      </w:pPr>
      <w:r w:rsidRPr="00DC6BC6">
        <w:t>Ensure that the service provider does not merge or mix the benefiting unit's data with other data without prior written consent from the concerned parties.</w:t>
      </w:r>
    </w:p>
    <w:p w14:paraId="24C3FD57" w14:textId="77777777" w:rsidR="00DC6BC6" w:rsidRPr="00DC6BC6" w:rsidRDefault="00DC6BC6" w:rsidP="00DC6BC6">
      <w:pPr>
        <w:numPr>
          <w:ilvl w:val="0"/>
          <w:numId w:val="6"/>
        </w:numPr>
      </w:pPr>
      <w:r w:rsidRPr="00DC6BC6">
        <w:t>The cloud service provider must notify the benefiting unit if any judicial or security authority outside the Sultanate of Oman requests access to the benefiting unit's data.</w:t>
      </w:r>
    </w:p>
    <w:p w14:paraId="0DDABD16" w14:textId="77777777" w:rsidR="00DC6BC6" w:rsidRPr="00DC6BC6" w:rsidRDefault="00DC6BC6" w:rsidP="00DC6BC6">
      <w:pPr>
        <w:numPr>
          <w:ilvl w:val="0"/>
          <w:numId w:val="6"/>
        </w:numPr>
      </w:pPr>
      <w:r w:rsidRPr="00DC6BC6">
        <w:t>The cloud service provider must notify the center and the benefiting unit immediately in case of any security incident affecting the data, systems, or protection mechanisms of any institutions hosted in the service provider's data centers.</w:t>
      </w:r>
    </w:p>
    <w:p w14:paraId="1B94BD9A" w14:textId="77777777" w:rsidR="00DC6BC6" w:rsidRPr="00DC6BC6" w:rsidRDefault="00DC6BC6" w:rsidP="00DC6BC6">
      <w:pPr>
        <w:numPr>
          <w:ilvl w:val="0"/>
          <w:numId w:val="6"/>
        </w:numPr>
      </w:pPr>
      <w:r w:rsidRPr="00DC6BC6">
        <w:t>Provide a platform for the benefiting unit to review audit logs and manage security and technical events, retaining logs for at least six months.</w:t>
      </w:r>
    </w:p>
    <w:p w14:paraId="343A70CC" w14:textId="77777777" w:rsidR="00DC6BC6" w:rsidRPr="00DC6BC6" w:rsidRDefault="00DC6BC6" w:rsidP="00DC6BC6">
      <w:pPr>
        <w:numPr>
          <w:ilvl w:val="0"/>
          <w:numId w:val="6"/>
        </w:numPr>
      </w:pPr>
      <w:r w:rsidRPr="00DC6BC6">
        <w:lastRenderedPageBreak/>
        <w:t>The cloud service provider must not use artificial intelligence applications or other applications with the benefiting unit's data without prior agreement.</w:t>
      </w:r>
    </w:p>
    <w:p w14:paraId="41061043" w14:textId="77777777" w:rsidR="00DC6BC6" w:rsidRPr="00DC6BC6" w:rsidRDefault="00DC6BC6" w:rsidP="00DC6BC6">
      <w:pPr>
        <w:numPr>
          <w:ilvl w:val="0"/>
          <w:numId w:val="6"/>
        </w:numPr>
      </w:pPr>
      <w:r w:rsidRPr="00DC6BC6">
        <w:t>Provide training and knowledge transfer from the cloud service provider to the benefiting unit's specialists and users in technical and security settings and audit processes.</w:t>
      </w:r>
    </w:p>
    <w:p w14:paraId="20AA9F20" w14:textId="77777777" w:rsidR="00DC6BC6" w:rsidRPr="00DC6BC6" w:rsidRDefault="00DC6BC6" w:rsidP="00DC6BC6">
      <w:pPr>
        <w:numPr>
          <w:ilvl w:val="0"/>
          <w:numId w:val="6"/>
        </w:numPr>
      </w:pPr>
      <w:r w:rsidRPr="00DC6BC6">
        <w:t>The cloud service provider must obtain and maintain international quality certifications, including but not limited to:</w:t>
      </w:r>
    </w:p>
    <w:p w14:paraId="4CA75EB9" w14:textId="77777777" w:rsidR="00DC6BC6" w:rsidRPr="00DC6BC6" w:rsidRDefault="00DC6BC6" w:rsidP="00DC6BC6">
      <w:pPr>
        <w:numPr>
          <w:ilvl w:val="1"/>
          <w:numId w:val="6"/>
        </w:numPr>
      </w:pPr>
      <w:r w:rsidRPr="00DC6BC6">
        <w:t>ISO 27001: International standard for information security management.</w:t>
      </w:r>
    </w:p>
    <w:p w14:paraId="4BE9BFB7" w14:textId="77777777" w:rsidR="00DC6BC6" w:rsidRPr="00DC6BC6" w:rsidRDefault="00DC6BC6" w:rsidP="00DC6BC6">
      <w:pPr>
        <w:numPr>
          <w:ilvl w:val="1"/>
          <w:numId w:val="6"/>
        </w:numPr>
      </w:pPr>
      <w:r w:rsidRPr="00DC6BC6">
        <w:t>ISO 27002: International standard providing guidelines for establishing, implementing, and improving information security management systems.</w:t>
      </w:r>
    </w:p>
    <w:p w14:paraId="616CA785" w14:textId="77777777" w:rsidR="00DC6BC6" w:rsidRPr="00DC6BC6" w:rsidRDefault="00DC6BC6" w:rsidP="00DC6BC6">
      <w:pPr>
        <w:numPr>
          <w:ilvl w:val="1"/>
          <w:numId w:val="6"/>
        </w:numPr>
      </w:pPr>
      <w:r w:rsidRPr="00DC6BC6">
        <w:t>ISO 27017: Standard providing guidelines for applying information security controls in cloud computing environments.</w:t>
      </w:r>
    </w:p>
    <w:p w14:paraId="20638391" w14:textId="77777777" w:rsidR="00DC6BC6" w:rsidRPr="00DC6BC6" w:rsidRDefault="00DC6BC6" w:rsidP="00DC6BC6">
      <w:pPr>
        <w:numPr>
          <w:ilvl w:val="1"/>
          <w:numId w:val="6"/>
        </w:numPr>
      </w:pPr>
      <w:r w:rsidRPr="00DC6BC6">
        <w:t>ISO 27018: Standard addressing privacy requirements and enhancing privacy protection methods for cloud service providers.</w:t>
      </w:r>
    </w:p>
    <w:p w14:paraId="24BB1AE2" w14:textId="77777777" w:rsidR="00DC6BC6" w:rsidRPr="00DC6BC6" w:rsidRDefault="00DC6BC6" w:rsidP="00DC6BC6">
      <w:pPr>
        <w:numPr>
          <w:ilvl w:val="1"/>
          <w:numId w:val="6"/>
        </w:numPr>
      </w:pPr>
      <w:r w:rsidRPr="00DC6BC6">
        <w:t>ISO 22237: Standard providing specifications for planning, building, and operating data centers.</w:t>
      </w:r>
    </w:p>
    <w:p w14:paraId="39031556" w14:textId="77777777" w:rsidR="00DC6BC6" w:rsidRPr="00DC6BC6" w:rsidRDefault="00DC6BC6" w:rsidP="00DC6BC6">
      <w:pPr>
        <w:numPr>
          <w:ilvl w:val="1"/>
          <w:numId w:val="6"/>
        </w:numPr>
      </w:pPr>
      <w:r w:rsidRPr="00DC6BC6">
        <w:t>SOC 2: Framework for ensuring third-party service providers securely manage user data.</w:t>
      </w:r>
    </w:p>
    <w:p w14:paraId="465657CA" w14:textId="77777777" w:rsidR="00DC6BC6" w:rsidRPr="00DC6BC6" w:rsidRDefault="00DC6BC6" w:rsidP="00DC6BC6">
      <w:pPr>
        <w:numPr>
          <w:ilvl w:val="0"/>
          <w:numId w:val="6"/>
        </w:numPr>
      </w:pPr>
      <w:r w:rsidRPr="00DC6BC6">
        <w:t>The cloud service provider must comply with the policies and regulations mentioned when contracting with third parties.</w:t>
      </w:r>
    </w:p>
    <w:p w14:paraId="7972A829" w14:textId="77777777" w:rsidR="00DC6BC6" w:rsidRPr="00DC6BC6" w:rsidRDefault="00DC6BC6" w:rsidP="00DC6BC6">
      <w:pPr>
        <w:numPr>
          <w:ilvl w:val="0"/>
          <w:numId w:val="6"/>
        </w:numPr>
      </w:pPr>
      <w:r w:rsidRPr="00DC6BC6">
        <w:t>The cloud service provider must not allow subcontractors or third-party support service providers to engage in any actions or practices that violate data privacy and security.</w:t>
      </w:r>
    </w:p>
    <w:p w14:paraId="3EAA2D8C" w14:textId="77777777" w:rsidR="00DC6BC6" w:rsidRPr="00DC6BC6" w:rsidRDefault="00DC6BC6" w:rsidP="00DC6BC6">
      <w:pPr>
        <w:numPr>
          <w:ilvl w:val="0"/>
          <w:numId w:val="6"/>
        </w:numPr>
      </w:pPr>
      <w:r w:rsidRPr="00DC6BC6">
        <w:t>Ensure the ease of terminating the contract or transferring services in case of project transfer to a new cloud service provider.</w:t>
      </w:r>
    </w:p>
    <w:p w14:paraId="21A2290E" w14:textId="77777777" w:rsidR="00DC6BC6" w:rsidRPr="00DC6BC6" w:rsidRDefault="00DC6BC6" w:rsidP="00DC6BC6">
      <w:pPr>
        <w:numPr>
          <w:ilvl w:val="0"/>
          <w:numId w:val="6"/>
        </w:numPr>
      </w:pPr>
      <w:r w:rsidRPr="00DC6BC6">
        <w:t>Ensure data ownership remains with the benefiting unit, and the service provider must return all data in a suitable technical format within ten days of the benefiting unit's request upon contract termination.</w:t>
      </w:r>
    </w:p>
    <w:p w14:paraId="650DC5B7" w14:textId="77777777" w:rsidR="00DC6BC6" w:rsidRPr="00DC6BC6" w:rsidRDefault="00DC6BC6" w:rsidP="00DC6BC6">
      <w:pPr>
        <w:numPr>
          <w:ilvl w:val="0"/>
          <w:numId w:val="6"/>
        </w:numPr>
      </w:pPr>
      <w:r w:rsidRPr="00DC6BC6">
        <w:t>Include all relevant contractual terms in the service level agreement (SLA), including key requirements for availability, reliability, scalability, continuity, and support, and the non-disclosure agreement (NDA), which must be reviewed and approved by the benefiting unit's legal department.</w:t>
      </w:r>
    </w:p>
    <w:p w14:paraId="5C66F032" w14:textId="77777777" w:rsidR="00DC6BC6" w:rsidRPr="00DC6BC6" w:rsidRDefault="00DC6BC6" w:rsidP="00DC6BC6">
      <w:pPr>
        <w:numPr>
          <w:ilvl w:val="0"/>
          <w:numId w:val="6"/>
        </w:numPr>
      </w:pPr>
      <w:r w:rsidRPr="00DC6BC6">
        <w:lastRenderedPageBreak/>
        <w:t>Establish a defined and agreed-upon mechanism for data disposal or destruction upon contract termination, in accordance with international quality certifications and standards.</w:t>
      </w:r>
    </w:p>
    <w:p w14:paraId="74198B86" w14:textId="77777777" w:rsidR="00DC6BC6" w:rsidRPr="00DC6BC6" w:rsidRDefault="00DC6BC6" w:rsidP="00DC6BC6">
      <w:pPr>
        <w:numPr>
          <w:ilvl w:val="0"/>
          <w:numId w:val="6"/>
        </w:numPr>
      </w:pPr>
      <w:r w:rsidRPr="00DC6BC6">
        <w:t>When contracting with any external cloud service provider outside the geographical and digital scope of the Sultanate of Oman, ensure that the data storage and processing centers are located in countries with privacy and data protection laws compatible with the relevant legislation and regulations in the Sultanate of Oman.</w:t>
      </w:r>
    </w:p>
    <w:p w14:paraId="130A79F6" w14:textId="77777777" w:rsidR="00DC6BC6" w:rsidRPr="00DC6BC6" w:rsidRDefault="00DC6BC6" w:rsidP="00DC6BC6">
      <w:r w:rsidRPr="00DC6BC6">
        <w:rPr>
          <w:b/>
          <w:bCs/>
        </w:rPr>
        <w:t>End of Document</w:t>
      </w:r>
    </w:p>
    <w:p w14:paraId="291949C4" w14:textId="77777777" w:rsidR="00DC6BC6" w:rsidRDefault="00DC6BC6"/>
    <w:p w14:paraId="62AD6B47" w14:textId="77777777" w:rsidR="00A11DD5" w:rsidRDefault="00A11DD5"/>
    <w:p w14:paraId="48EA476D" w14:textId="77777777" w:rsidR="00A11DD5" w:rsidRDefault="00A11DD5"/>
    <w:p w14:paraId="78031862" w14:textId="77777777" w:rsidR="00A11DD5" w:rsidRDefault="00A11DD5"/>
    <w:p w14:paraId="7B3A7CED" w14:textId="77777777" w:rsidR="00A11DD5" w:rsidRDefault="00A11DD5"/>
    <w:p w14:paraId="22C1C08C" w14:textId="77777777" w:rsidR="00A11DD5" w:rsidRDefault="00A11DD5"/>
    <w:p w14:paraId="0B124A88" w14:textId="77777777" w:rsidR="00A11DD5" w:rsidRDefault="00A11DD5"/>
    <w:p w14:paraId="454063C2" w14:textId="77777777" w:rsidR="00A11DD5" w:rsidRDefault="00A11DD5"/>
    <w:p w14:paraId="79705B8A" w14:textId="77777777" w:rsidR="00A11DD5" w:rsidRDefault="00A11DD5"/>
    <w:p w14:paraId="28EF0E37" w14:textId="77777777" w:rsidR="00A11DD5" w:rsidRDefault="00A11DD5"/>
    <w:p w14:paraId="20E6C0E9" w14:textId="77777777" w:rsidR="00A11DD5" w:rsidRDefault="00A11DD5"/>
    <w:p w14:paraId="004DFF74" w14:textId="77777777" w:rsidR="00A11DD5" w:rsidRDefault="00A11DD5"/>
    <w:p w14:paraId="7CCAB86F" w14:textId="77777777" w:rsidR="00A11DD5" w:rsidRDefault="00A11DD5"/>
    <w:p w14:paraId="4866599E" w14:textId="77777777" w:rsidR="00A11DD5" w:rsidRDefault="00A11DD5"/>
    <w:p w14:paraId="31BB0A3D" w14:textId="77777777" w:rsidR="00A11DD5" w:rsidRDefault="00A11DD5"/>
    <w:p w14:paraId="4DCFD39C" w14:textId="77777777" w:rsidR="00A11DD5" w:rsidRDefault="00A11DD5"/>
    <w:p w14:paraId="4F4E886E" w14:textId="77777777" w:rsidR="00A11DD5" w:rsidRDefault="00A11DD5"/>
    <w:p w14:paraId="05F2799D" w14:textId="77777777" w:rsidR="00A11DD5" w:rsidRDefault="00A11DD5"/>
    <w:p w14:paraId="4FAC6E77" w14:textId="77777777" w:rsidR="00A11DD5" w:rsidRDefault="00A11DD5"/>
    <w:p w14:paraId="1E0BA8D1" w14:textId="77777777" w:rsidR="00A11DD5" w:rsidRPr="007915BB" w:rsidRDefault="00A11DD5" w:rsidP="00A11DD5">
      <w:pPr>
        <w:rPr>
          <w:b/>
          <w:bCs/>
        </w:rPr>
      </w:pPr>
      <w:r w:rsidRPr="002E511E">
        <w:rPr>
          <w:b/>
          <w:bCs/>
        </w:rPr>
        <w:lastRenderedPageBreak/>
        <w:t>Microsoft Security  respond  to</w:t>
      </w:r>
      <w:r>
        <w:t xml:space="preserve"> </w:t>
      </w:r>
      <w:r w:rsidRPr="00023FE1">
        <w:rPr>
          <w:b/>
          <w:bCs/>
        </w:rPr>
        <w:t>The CDC Circular outlines the necessary steps and requirements for moving to the Public Cloud</w:t>
      </w:r>
      <w:r>
        <w:rPr>
          <w:b/>
          <w:bCs/>
        </w:rPr>
        <w:t xml:space="preserve"> </w:t>
      </w:r>
    </w:p>
    <w:p w14:paraId="40581E7C" w14:textId="77777777" w:rsidR="00A11DD5" w:rsidRDefault="00A11DD5" w:rsidP="00A11DD5"/>
    <w:tbl>
      <w:tblPr>
        <w:tblStyle w:val="GridTable4-Accent1"/>
        <w:tblW w:w="0" w:type="auto"/>
        <w:tblLook w:val="04A0" w:firstRow="1" w:lastRow="0" w:firstColumn="1" w:lastColumn="0" w:noHBand="0" w:noVBand="1"/>
      </w:tblPr>
      <w:tblGrid>
        <w:gridCol w:w="473"/>
        <w:gridCol w:w="3655"/>
        <w:gridCol w:w="5000"/>
        <w:gridCol w:w="222"/>
      </w:tblGrid>
      <w:tr w:rsidR="00A11DD5" w:rsidRPr="00DE0C84" w14:paraId="56CD9807" w14:textId="77777777" w:rsidTr="004D6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965C9B" w14:textId="77777777" w:rsidR="00A11DD5" w:rsidRPr="00DE0C84" w:rsidRDefault="00A11DD5" w:rsidP="004D6F92">
            <w:pPr>
              <w:rPr>
                <w:b w:val="0"/>
                <w:bCs w:val="0"/>
              </w:rPr>
            </w:pPr>
          </w:p>
        </w:tc>
        <w:tc>
          <w:tcPr>
            <w:tcW w:w="0" w:type="auto"/>
            <w:hideMark/>
          </w:tcPr>
          <w:p w14:paraId="166B6CD2" w14:textId="77777777" w:rsidR="00A11DD5" w:rsidRPr="00DE0C84" w:rsidRDefault="00A11DD5" w:rsidP="004D6F92">
            <w:pPr>
              <w:spacing w:after="160" w:line="278" w:lineRule="auto"/>
              <w:cnfStyle w:val="100000000000" w:firstRow="1" w:lastRow="0" w:firstColumn="0" w:lastColumn="0" w:oddVBand="0" w:evenVBand="0" w:oddHBand="0" w:evenHBand="0" w:firstRowFirstColumn="0" w:firstRowLastColumn="0" w:lastRowFirstColumn="0" w:lastRowLastColumn="0"/>
            </w:pPr>
            <w:r w:rsidRPr="00DE0C84">
              <w:t>Requirements</w:t>
            </w:r>
          </w:p>
        </w:tc>
        <w:tc>
          <w:tcPr>
            <w:tcW w:w="0" w:type="auto"/>
            <w:hideMark/>
          </w:tcPr>
          <w:p w14:paraId="323A64D8" w14:textId="77777777" w:rsidR="00A11DD5" w:rsidRPr="00DE0C84" w:rsidRDefault="00A11DD5" w:rsidP="004D6F92">
            <w:pPr>
              <w:spacing w:after="160" w:line="278" w:lineRule="auto"/>
              <w:cnfStyle w:val="100000000000" w:firstRow="1" w:lastRow="0" w:firstColumn="0" w:lastColumn="0" w:oddVBand="0" w:evenVBand="0" w:oddHBand="0" w:evenHBand="0" w:firstRowFirstColumn="0" w:firstRowLastColumn="0" w:lastRowFirstColumn="0" w:lastRowLastColumn="0"/>
            </w:pPr>
            <w:r w:rsidRPr="00DE0C84">
              <w:t>Microsoft Security Products</w:t>
            </w:r>
          </w:p>
        </w:tc>
        <w:tc>
          <w:tcPr>
            <w:tcW w:w="0" w:type="auto"/>
          </w:tcPr>
          <w:p w14:paraId="053B80EC" w14:textId="77777777" w:rsidR="00A11DD5" w:rsidRPr="00DE0C84" w:rsidRDefault="00A11DD5" w:rsidP="004D6F92">
            <w:pPr>
              <w:cnfStyle w:val="100000000000" w:firstRow="1" w:lastRow="0" w:firstColumn="0" w:lastColumn="0" w:oddVBand="0" w:evenVBand="0" w:oddHBand="0" w:evenHBand="0" w:firstRowFirstColumn="0" w:firstRowLastColumn="0" w:lastRowFirstColumn="0" w:lastRowLastColumn="0"/>
              <w:rPr>
                <w:b w:val="0"/>
                <w:bCs w:val="0"/>
              </w:rPr>
            </w:pPr>
          </w:p>
        </w:tc>
      </w:tr>
      <w:tr w:rsidR="00A11DD5" w:rsidRPr="00DE0C84" w14:paraId="555CD47B" w14:textId="77777777" w:rsidTr="004D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4E2A86" w14:textId="77777777" w:rsidR="00A11DD5" w:rsidRPr="00DE0C84" w:rsidRDefault="00A11DD5" w:rsidP="004D6F92">
            <w:r>
              <w:t>1</w:t>
            </w:r>
          </w:p>
        </w:tc>
        <w:tc>
          <w:tcPr>
            <w:tcW w:w="0" w:type="auto"/>
            <w:hideMark/>
          </w:tcPr>
          <w:p w14:paraId="59C21252"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t>Use of Firewalls and DDoS Protection mechanisms at the network level</w:t>
            </w:r>
          </w:p>
        </w:tc>
        <w:tc>
          <w:tcPr>
            <w:tcW w:w="0" w:type="auto"/>
            <w:hideMark/>
          </w:tcPr>
          <w:p w14:paraId="0545C41C"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br/>
            </w:r>
            <w:r w:rsidRPr="00DE0C84">
              <w:rPr>
                <w:b/>
                <w:bCs/>
              </w:rPr>
              <w:t>Azure Firewall</w:t>
            </w:r>
            <w:r w:rsidRPr="00DE0C84">
              <w:t xml:space="preserve">: Provides comprehensive network protection. </w:t>
            </w:r>
            <w:r w:rsidRPr="00DE0C84">
              <w:rPr>
                <w:b/>
                <w:bCs/>
              </w:rPr>
              <w:t>Azure DDoS Protection</w:t>
            </w:r>
            <w:r w:rsidRPr="00DE0C84">
              <w:t>: Offers protection against distributed denial-of-service attacks.</w:t>
            </w:r>
          </w:p>
        </w:tc>
        <w:tc>
          <w:tcPr>
            <w:tcW w:w="0" w:type="auto"/>
          </w:tcPr>
          <w:p w14:paraId="6081245C" w14:textId="77777777" w:rsidR="00A11DD5" w:rsidRPr="00DE0C84" w:rsidRDefault="00A11DD5" w:rsidP="004D6F92">
            <w:pPr>
              <w:cnfStyle w:val="000000100000" w:firstRow="0" w:lastRow="0" w:firstColumn="0" w:lastColumn="0" w:oddVBand="0" w:evenVBand="0" w:oddHBand="1" w:evenHBand="0" w:firstRowFirstColumn="0" w:firstRowLastColumn="0" w:lastRowFirstColumn="0" w:lastRowLastColumn="0"/>
              <w:rPr>
                <w:b/>
                <w:bCs/>
              </w:rPr>
            </w:pPr>
          </w:p>
        </w:tc>
      </w:tr>
      <w:tr w:rsidR="00A11DD5" w:rsidRPr="00DE0C84" w14:paraId="4733D98B" w14:textId="77777777" w:rsidTr="004D6F92">
        <w:tc>
          <w:tcPr>
            <w:cnfStyle w:val="001000000000" w:firstRow="0" w:lastRow="0" w:firstColumn="1" w:lastColumn="0" w:oddVBand="0" w:evenVBand="0" w:oddHBand="0" w:evenHBand="0" w:firstRowFirstColumn="0" w:firstRowLastColumn="0" w:lastRowFirstColumn="0" w:lastRowLastColumn="0"/>
            <w:tcW w:w="0" w:type="auto"/>
          </w:tcPr>
          <w:p w14:paraId="65506493" w14:textId="77777777" w:rsidR="00A11DD5" w:rsidRPr="00DE0C84" w:rsidRDefault="00A11DD5" w:rsidP="004D6F92">
            <w:r>
              <w:t>2</w:t>
            </w:r>
          </w:p>
        </w:tc>
        <w:tc>
          <w:tcPr>
            <w:tcW w:w="0" w:type="auto"/>
            <w:hideMark/>
          </w:tcPr>
          <w:p w14:paraId="582F38D6"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Apply OS Hardening mechanisms on systems, servers, and user devices</w:t>
            </w:r>
          </w:p>
        </w:tc>
        <w:tc>
          <w:tcPr>
            <w:tcW w:w="0" w:type="auto"/>
            <w:hideMark/>
          </w:tcPr>
          <w:p w14:paraId="26A456FD" w14:textId="77777777" w:rsidR="00A11DD5" w:rsidRDefault="00A11DD5" w:rsidP="004D6F92">
            <w:pPr>
              <w:spacing w:after="157" w:line="216" w:lineRule="auto"/>
              <w:cnfStyle w:val="000000000000" w:firstRow="0" w:lastRow="0" w:firstColumn="0" w:lastColumn="0" w:oddVBand="0" w:evenVBand="0" w:oddHBand="0" w:evenHBand="0" w:firstRowFirstColumn="0" w:firstRowLastColumn="0" w:lastRowFirstColumn="0" w:lastRowLastColumn="0"/>
            </w:pPr>
            <w:r w:rsidRPr="068EEA29">
              <w:rPr>
                <w:b/>
                <w:bCs/>
              </w:rPr>
              <w:t>Microsoft Defender for Cloud</w:t>
            </w:r>
            <w:r>
              <w:t>: Provides advanced threat protection and risk management,</w:t>
            </w:r>
            <w:r w:rsidRPr="2C90AE30">
              <w:rPr>
                <w:sz w:val="20"/>
                <w:szCs w:val="20"/>
              </w:rPr>
              <w:t xml:space="preserve"> </w:t>
            </w:r>
            <w:r w:rsidRPr="2C90AE30">
              <w:rPr>
                <w:rFonts w:ascii="Segoe UI Semibold" w:eastAsia="Segoe UI Semibold" w:hAnsi="Segoe UI Semibold" w:cs="Segoe UI Semibold"/>
                <w:color w:val="000000" w:themeColor="text1"/>
                <w:sz w:val="20"/>
                <w:szCs w:val="20"/>
              </w:rPr>
              <w:t xml:space="preserve">Vulnerability assessment </w:t>
            </w:r>
            <w:r>
              <w:br/>
            </w:r>
            <w:r w:rsidRPr="2C90AE30">
              <w:rPr>
                <w:rFonts w:ascii="Segoe UI Semibold" w:eastAsia="Segoe UI Semibold" w:hAnsi="Segoe UI Semibold" w:cs="Segoe UI Semibold"/>
                <w:color w:val="000000" w:themeColor="text1"/>
                <w:sz w:val="20"/>
                <w:szCs w:val="20"/>
              </w:rPr>
              <w:t>&amp; management</w:t>
            </w:r>
            <w:r>
              <w:rPr>
                <w:rFonts w:ascii="Segoe UI Semibold" w:eastAsia="Segoe UI Semibold" w:hAnsi="Segoe UI Semibold" w:cs="Segoe UI Semibold"/>
                <w:color w:val="000000" w:themeColor="text1"/>
                <w:sz w:val="20"/>
                <w:szCs w:val="20"/>
              </w:rPr>
              <w:t xml:space="preserve"> for servers and workloads </w:t>
            </w:r>
          </w:p>
          <w:p w14:paraId="09A9FB4F" w14:textId="77777777" w:rsidR="00A11DD5"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p>
          <w:p w14:paraId="591ABF8B" w14:textId="77777777" w:rsidR="00A11DD5"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4CABF47">
              <w:rPr>
                <w:b/>
                <w:bCs/>
              </w:rPr>
              <w:t xml:space="preserve">Microsoft </w:t>
            </w:r>
            <w:r w:rsidRPr="309B5B61">
              <w:rPr>
                <w:b/>
                <w:bCs/>
              </w:rPr>
              <w:t>Intune</w:t>
            </w:r>
            <w:r w:rsidRPr="7F63DA3D">
              <w:rPr>
                <w:b/>
                <w:bCs/>
              </w:rPr>
              <w:t xml:space="preserve"> </w:t>
            </w:r>
            <w:r w:rsidRPr="43736242">
              <w:rPr>
                <w:b/>
                <w:bCs/>
              </w:rPr>
              <w:t xml:space="preserve">for </w:t>
            </w:r>
            <w:r w:rsidRPr="448314C3">
              <w:rPr>
                <w:b/>
                <w:bCs/>
              </w:rPr>
              <w:t xml:space="preserve">endpoints </w:t>
            </w:r>
            <w:r w:rsidRPr="3E340FE7">
              <w:rPr>
                <w:b/>
                <w:bCs/>
              </w:rPr>
              <w:t>management</w:t>
            </w:r>
            <w:r w:rsidRPr="54B64F00">
              <w:rPr>
                <w:b/>
                <w:bCs/>
              </w:rPr>
              <w:t xml:space="preserve"> </w:t>
            </w:r>
          </w:p>
          <w:p w14:paraId="72331A06"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rPr>
                <w:b/>
                <w:bCs/>
              </w:rPr>
              <w:t>Microsoft Defender for Endpoint</w:t>
            </w:r>
            <w:r w:rsidRPr="00DE0C84">
              <w:t xml:space="preserve">: Provides advanced device protection. </w:t>
            </w:r>
          </w:p>
          <w:p w14:paraId="2D7A52EA"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tcPr>
          <w:p w14:paraId="48CBA2DD" w14:textId="77777777" w:rsidR="00A11DD5" w:rsidRPr="00DE0C84" w:rsidRDefault="00A11DD5" w:rsidP="004D6F92">
            <w:pPr>
              <w:cnfStyle w:val="000000000000" w:firstRow="0" w:lastRow="0" w:firstColumn="0" w:lastColumn="0" w:oddVBand="0" w:evenVBand="0" w:oddHBand="0" w:evenHBand="0" w:firstRowFirstColumn="0" w:firstRowLastColumn="0" w:lastRowFirstColumn="0" w:lastRowLastColumn="0"/>
              <w:rPr>
                <w:b/>
                <w:bCs/>
              </w:rPr>
            </w:pPr>
          </w:p>
        </w:tc>
      </w:tr>
      <w:tr w:rsidR="00A11DD5" w:rsidRPr="00DE0C84" w14:paraId="47F0DC5E" w14:textId="77777777" w:rsidTr="004D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2D7A7F" w14:textId="77777777" w:rsidR="00A11DD5" w:rsidRPr="00DE0C84" w:rsidRDefault="00A11DD5" w:rsidP="004D6F92">
            <w:r>
              <w:t>3</w:t>
            </w:r>
          </w:p>
        </w:tc>
        <w:tc>
          <w:tcPr>
            <w:tcW w:w="0" w:type="auto"/>
            <w:hideMark/>
          </w:tcPr>
          <w:p w14:paraId="0AC11B2E"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t>Centralized identity and access management using RBAC, IBAC, and ABAC, and replacing sensitive data with Tokenization</w:t>
            </w:r>
          </w:p>
        </w:tc>
        <w:tc>
          <w:tcPr>
            <w:tcW w:w="0" w:type="auto"/>
            <w:hideMark/>
          </w:tcPr>
          <w:p w14:paraId="2D3C5A4D"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rPr>
                <w:b/>
                <w:bCs/>
              </w:rPr>
              <w:t>Azure Active Directory (Azure AD)</w:t>
            </w:r>
            <w:r w:rsidRPr="00DE0C84">
              <w:t xml:space="preserve">: Manages user identities and provides secure access to applications. </w:t>
            </w:r>
            <w:r w:rsidRPr="00DE0C84">
              <w:rPr>
                <w:b/>
                <w:bCs/>
              </w:rPr>
              <w:t>Microsoft Entra</w:t>
            </w:r>
            <w:r w:rsidRPr="00DE0C84">
              <w:t>: Includes advanced identity governance and conditional access policies.</w:t>
            </w:r>
          </w:p>
        </w:tc>
        <w:tc>
          <w:tcPr>
            <w:tcW w:w="0" w:type="auto"/>
          </w:tcPr>
          <w:p w14:paraId="7F61045A" w14:textId="77777777" w:rsidR="00A11DD5" w:rsidRPr="00DE0C84" w:rsidRDefault="00A11DD5" w:rsidP="004D6F92">
            <w:pPr>
              <w:cnfStyle w:val="000000100000" w:firstRow="0" w:lastRow="0" w:firstColumn="0" w:lastColumn="0" w:oddVBand="0" w:evenVBand="0" w:oddHBand="1" w:evenHBand="0" w:firstRowFirstColumn="0" w:firstRowLastColumn="0" w:lastRowFirstColumn="0" w:lastRowLastColumn="0"/>
              <w:rPr>
                <w:b/>
                <w:bCs/>
              </w:rPr>
            </w:pPr>
          </w:p>
        </w:tc>
      </w:tr>
      <w:tr w:rsidR="00A11DD5" w:rsidRPr="00DE0C84" w14:paraId="71C4074A" w14:textId="77777777" w:rsidTr="004D6F92">
        <w:tc>
          <w:tcPr>
            <w:cnfStyle w:val="001000000000" w:firstRow="0" w:lastRow="0" w:firstColumn="1" w:lastColumn="0" w:oddVBand="0" w:evenVBand="0" w:oddHBand="0" w:evenHBand="0" w:firstRowFirstColumn="0" w:firstRowLastColumn="0" w:lastRowFirstColumn="0" w:lastRowLastColumn="0"/>
            <w:tcW w:w="0" w:type="auto"/>
          </w:tcPr>
          <w:p w14:paraId="7E42DCBC" w14:textId="77777777" w:rsidR="00A11DD5" w:rsidRPr="00DE0C84" w:rsidRDefault="00A11DD5" w:rsidP="004D6F92">
            <w:r>
              <w:t>4</w:t>
            </w:r>
          </w:p>
        </w:tc>
        <w:tc>
          <w:tcPr>
            <w:tcW w:w="0" w:type="auto"/>
            <w:hideMark/>
          </w:tcPr>
          <w:p w14:paraId="661B0949"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Monitoring user activity and managing systems using SIEM and Log Aggregation tools</w:t>
            </w:r>
          </w:p>
        </w:tc>
        <w:tc>
          <w:tcPr>
            <w:tcW w:w="0" w:type="auto"/>
            <w:hideMark/>
          </w:tcPr>
          <w:p w14:paraId="3640326D" w14:textId="77777777" w:rsidR="00A11DD5"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rPr>
                <w:b/>
                <w:bCs/>
              </w:rPr>
              <w:t>Microsoft Sentinel</w:t>
            </w:r>
            <w:r w:rsidRPr="00DE0C84">
              <w:t>: A SIEM system that provides incident response.</w:t>
            </w:r>
          </w:p>
          <w:p w14:paraId="57DB5191"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rPr>
                <w:b/>
                <w:bCs/>
              </w:rPr>
              <w:t>Azure Security Center</w:t>
            </w:r>
            <w:r w:rsidRPr="00DE0C84">
              <w:t>: Offers comprehensive security management.</w:t>
            </w:r>
          </w:p>
        </w:tc>
        <w:tc>
          <w:tcPr>
            <w:tcW w:w="0" w:type="auto"/>
          </w:tcPr>
          <w:p w14:paraId="13D51CF1" w14:textId="77777777" w:rsidR="00A11DD5" w:rsidRPr="00DE0C84" w:rsidRDefault="00A11DD5" w:rsidP="004D6F92">
            <w:pPr>
              <w:cnfStyle w:val="000000000000" w:firstRow="0" w:lastRow="0" w:firstColumn="0" w:lastColumn="0" w:oddVBand="0" w:evenVBand="0" w:oddHBand="0" w:evenHBand="0" w:firstRowFirstColumn="0" w:firstRowLastColumn="0" w:lastRowFirstColumn="0" w:lastRowLastColumn="0"/>
              <w:rPr>
                <w:b/>
                <w:bCs/>
              </w:rPr>
            </w:pPr>
          </w:p>
        </w:tc>
      </w:tr>
      <w:tr w:rsidR="00A11DD5" w:rsidRPr="00DE0C84" w14:paraId="216676DF" w14:textId="77777777" w:rsidTr="004D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589580" w14:textId="77777777" w:rsidR="00A11DD5" w:rsidRPr="00DE0C84" w:rsidRDefault="00A11DD5" w:rsidP="004D6F92">
            <w:r>
              <w:t>5</w:t>
            </w:r>
          </w:p>
        </w:tc>
        <w:tc>
          <w:tcPr>
            <w:tcW w:w="0" w:type="auto"/>
            <w:hideMark/>
          </w:tcPr>
          <w:p w14:paraId="496C0D77"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t>Use of two-factor authentication (2FA) or multi-factor authentication (MFA)</w:t>
            </w:r>
          </w:p>
        </w:tc>
        <w:tc>
          <w:tcPr>
            <w:tcW w:w="0" w:type="auto"/>
            <w:hideMark/>
          </w:tcPr>
          <w:p w14:paraId="514D7063"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rPr>
                <w:b/>
                <w:bCs/>
              </w:rPr>
              <w:t>Azure Active Directory (Azure AD)</w:t>
            </w:r>
            <w:r>
              <w:rPr>
                <w:b/>
                <w:bCs/>
              </w:rPr>
              <w:t xml:space="preserve">/ </w:t>
            </w:r>
            <w:r w:rsidRPr="00DE0C84">
              <w:rPr>
                <w:b/>
                <w:bCs/>
              </w:rPr>
              <w:t>Microsoft Entra</w:t>
            </w:r>
            <w:r w:rsidRPr="00DE0C84">
              <w:t>: Provides multi-factor authentication options.</w:t>
            </w:r>
          </w:p>
        </w:tc>
        <w:tc>
          <w:tcPr>
            <w:tcW w:w="0" w:type="auto"/>
          </w:tcPr>
          <w:p w14:paraId="22DD5DDC" w14:textId="77777777" w:rsidR="00A11DD5" w:rsidRPr="00DE0C84" w:rsidRDefault="00A11DD5" w:rsidP="004D6F92">
            <w:pPr>
              <w:cnfStyle w:val="000000100000" w:firstRow="0" w:lastRow="0" w:firstColumn="0" w:lastColumn="0" w:oddVBand="0" w:evenVBand="0" w:oddHBand="1" w:evenHBand="0" w:firstRowFirstColumn="0" w:firstRowLastColumn="0" w:lastRowFirstColumn="0" w:lastRowLastColumn="0"/>
              <w:rPr>
                <w:b/>
                <w:bCs/>
              </w:rPr>
            </w:pPr>
          </w:p>
        </w:tc>
      </w:tr>
      <w:tr w:rsidR="00A11DD5" w:rsidRPr="00DE0C84" w14:paraId="3BC01321" w14:textId="77777777" w:rsidTr="004D6F92">
        <w:tc>
          <w:tcPr>
            <w:cnfStyle w:val="001000000000" w:firstRow="0" w:lastRow="0" w:firstColumn="1" w:lastColumn="0" w:oddVBand="0" w:evenVBand="0" w:oddHBand="0" w:evenHBand="0" w:firstRowFirstColumn="0" w:firstRowLastColumn="0" w:lastRowFirstColumn="0" w:lastRowLastColumn="0"/>
            <w:tcW w:w="0" w:type="auto"/>
          </w:tcPr>
          <w:p w14:paraId="72EB1A75" w14:textId="77777777" w:rsidR="00A11DD5" w:rsidRPr="00DE0C84" w:rsidRDefault="00A11DD5" w:rsidP="004D6F92">
            <w:r>
              <w:lastRenderedPageBreak/>
              <w:t>6</w:t>
            </w:r>
          </w:p>
        </w:tc>
        <w:tc>
          <w:tcPr>
            <w:tcW w:w="0" w:type="auto"/>
            <w:hideMark/>
          </w:tcPr>
          <w:p w14:paraId="4062E55A"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Enable Geo-Blocking, Penetration Testing, and Risk Assessment</w:t>
            </w:r>
          </w:p>
        </w:tc>
        <w:tc>
          <w:tcPr>
            <w:tcW w:w="0" w:type="auto"/>
            <w:hideMark/>
          </w:tcPr>
          <w:p w14:paraId="2D05886F"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rPr>
                <w:b/>
                <w:bCs/>
              </w:rPr>
              <w:t xml:space="preserve">Microsoft Entra </w:t>
            </w:r>
            <w:r>
              <w:rPr>
                <w:b/>
                <w:bCs/>
              </w:rPr>
              <w:t xml:space="preserve"> </w:t>
            </w:r>
            <w:r w:rsidRPr="00DE0C84">
              <w:rPr>
                <w:b/>
                <w:bCs/>
              </w:rPr>
              <w:t>Microsoft Defender for Cloud</w:t>
            </w:r>
            <w:r w:rsidRPr="00DE0C84">
              <w:t>: Provides advanced threat protection and risk management.</w:t>
            </w:r>
            <w:r>
              <w:t xml:space="preserve"> Including </w:t>
            </w:r>
            <w:r w:rsidRPr="00DE0C84">
              <w:t>Geo-Blocking</w:t>
            </w:r>
          </w:p>
        </w:tc>
        <w:tc>
          <w:tcPr>
            <w:tcW w:w="0" w:type="auto"/>
          </w:tcPr>
          <w:p w14:paraId="484FE2E4" w14:textId="77777777" w:rsidR="00A11DD5" w:rsidRPr="00DE0C84" w:rsidRDefault="00A11DD5" w:rsidP="004D6F92">
            <w:pPr>
              <w:cnfStyle w:val="000000000000" w:firstRow="0" w:lastRow="0" w:firstColumn="0" w:lastColumn="0" w:oddVBand="0" w:evenVBand="0" w:oddHBand="0" w:evenHBand="0" w:firstRowFirstColumn="0" w:firstRowLastColumn="0" w:lastRowFirstColumn="0" w:lastRowLastColumn="0"/>
              <w:rPr>
                <w:b/>
                <w:bCs/>
              </w:rPr>
            </w:pPr>
          </w:p>
        </w:tc>
      </w:tr>
      <w:tr w:rsidR="00A11DD5" w:rsidRPr="00DE0C84" w14:paraId="7A796D76" w14:textId="77777777" w:rsidTr="004D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AAABB5" w14:textId="77777777" w:rsidR="00A11DD5" w:rsidRPr="00DE0C84" w:rsidRDefault="00A11DD5" w:rsidP="004D6F92">
            <w:r>
              <w:t>7</w:t>
            </w:r>
          </w:p>
        </w:tc>
        <w:tc>
          <w:tcPr>
            <w:tcW w:w="0" w:type="auto"/>
            <w:hideMark/>
          </w:tcPr>
          <w:p w14:paraId="788A2CF8"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t>Classify all data according to its sensitivity level</w:t>
            </w:r>
          </w:p>
        </w:tc>
        <w:tc>
          <w:tcPr>
            <w:tcW w:w="0" w:type="auto"/>
            <w:hideMark/>
          </w:tcPr>
          <w:p w14:paraId="67EC2DB6"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 xml:space="preserve"> </w:t>
            </w:r>
            <w:r w:rsidRPr="00D40070">
              <w:rPr>
                <w:b/>
                <w:bCs/>
              </w:rPr>
              <w:t xml:space="preserve">Microsoft Purview </w:t>
            </w:r>
            <w:r w:rsidRPr="00A577EF">
              <w:t>is Microsoft Information Protection tool to</w:t>
            </w:r>
            <w:r w:rsidRPr="00DE0C84">
              <w:t xml:space="preserve"> Classifies and protects sensitive information.</w:t>
            </w:r>
          </w:p>
        </w:tc>
        <w:tc>
          <w:tcPr>
            <w:tcW w:w="0" w:type="auto"/>
          </w:tcPr>
          <w:p w14:paraId="6AA296A0" w14:textId="77777777" w:rsidR="00A11DD5" w:rsidRPr="00DE0C84" w:rsidRDefault="00A11DD5" w:rsidP="004D6F92">
            <w:pPr>
              <w:cnfStyle w:val="000000100000" w:firstRow="0" w:lastRow="0" w:firstColumn="0" w:lastColumn="0" w:oddVBand="0" w:evenVBand="0" w:oddHBand="1" w:evenHBand="0" w:firstRowFirstColumn="0" w:firstRowLastColumn="0" w:lastRowFirstColumn="0" w:lastRowLastColumn="0"/>
              <w:rPr>
                <w:b/>
                <w:bCs/>
              </w:rPr>
            </w:pPr>
          </w:p>
        </w:tc>
      </w:tr>
      <w:tr w:rsidR="00A11DD5" w:rsidRPr="00DE0C84" w14:paraId="16F8096D" w14:textId="77777777" w:rsidTr="004D6F92">
        <w:tc>
          <w:tcPr>
            <w:cnfStyle w:val="001000000000" w:firstRow="0" w:lastRow="0" w:firstColumn="1" w:lastColumn="0" w:oddVBand="0" w:evenVBand="0" w:oddHBand="0" w:evenHBand="0" w:firstRowFirstColumn="0" w:firstRowLastColumn="0" w:lastRowFirstColumn="0" w:lastRowLastColumn="0"/>
            <w:tcW w:w="0" w:type="auto"/>
          </w:tcPr>
          <w:p w14:paraId="1F6932F1" w14:textId="77777777" w:rsidR="00A11DD5" w:rsidRPr="00DE0C84" w:rsidRDefault="00A11DD5" w:rsidP="004D6F92">
            <w:r>
              <w:t>8</w:t>
            </w:r>
          </w:p>
        </w:tc>
        <w:tc>
          <w:tcPr>
            <w:tcW w:w="0" w:type="auto"/>
            <w:hideMark/>
          </w:tcPr>
          <w:p w14:paraId="21D410C2"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Protect data during transmission, processing, and storage using encryption mechanisms</w:t>
            </w:r>
          </w:p>
        </w:tc>
        <w:tc>
          <w:tcPr>
            <w:tcW w:w="0" w:type="auto"/>
            <w:hideMark/>
          </w:tcPr>
          <w:p w14:paraId="5F93A7B5" w14:textId="77777777" w:rsidR="00A11DD5"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rPr>
                <w:b/>
                <w:bCs/>
              </w:rPr>
              <w:t>Azure Key Vault</w:t>
            </w:r>
            <w:r w:rsidRPr="00DE0C84">
              <w:t>: Manages and protects encryption keys.</w:t>
            </w:r>
          </w:p>
          <w:p w14:paraId="3E95C4AA"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 xml:space="preserve"> </w:t>
            </w:r>
            <w:r w:rsidRPr="00DE0C84">
              <w:rPr>
                <w:b/>
                <w:bCs/>
              </w:rPr>
              <w:t>Azure Information Protection</w:t>
            </w:r>
            <w:r w:rsidRPr="00DE0C84">
              <w:t>: Classifies and protects data using encryption.</w:t>
            </w:r>
          </w:p>
        </w:tc>
        <w:tc>
          <w:tcPr>
            <w:tcW w:w="0" w:type="auto"/>
          </w:tcPr>
          <w:p w14:paraId="12A6758B" w14:textId="77777777" w:rsidR="00A11DD5" w:rsidRPr="00DE0C84" w:rsidRDefault="00A11DD5" w:rsidP="004D6F92">
            <w:pPr>
              <w:cnfStyle w:val="000000000000" w:firstRow="0" w:lastRow="0" w:firstColumn="0" w:lastColumn="0" w:oddVBand="0" w:evenVBand="0" w:oddHBand="0" w:evenHBand="0" w:firstRowFirstColumn="0" w:firstRowLastColumn="0" w:lastRowFirstColumn="0" w:lastRowLastColumn="0"/>
              <w:rPr>
                <w:b/>
                <w:bCs/>
              </w:rPr>
            </w:pPr>
          </w:p>
        </w:tc>
      </w:tr>
      <w:tr w:rsidR="00A11DD5" w:rsidRPr="00DE0C84" w14:paraId="692FB97D" w14:textId="77777777" w:rsidTr="004D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8E495A" w14:textId="77777777" w:rsidR="00A11DD5" w:rsidRPr="00DE0C84" w:rsidRDefault="00A11DD5" w:rsidP="004D6F92">
            <w:r>
              <w:t>9</w:t>
            </w:r>
          </w:p>
        </w:tc>
        <w:tc>
          <w:tcPr>
            <w:tcW w:w="0" w:type="auto"/>
            <w:hideMark/>
          </w:tcPr>
          <w:p w14:paraId="21A0E8B9"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t>Apply the Least Privilege Principle for data access</w:t>
            </w:r>
          </w:p>
        </w:tc>
        <w:tc>
          <w:tcPr>
            <w:tcW w:w="0" w:type="auto"/>
            <w:hideMark/>
          </w:tcPr>
          <w:p w14:paraId="350CD1AE" w14:textId="77777777" w:rsidR="00A11DD5"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rPr>
                <w:b/>
                <w:bCs/>
              </w:rPr>
              <w:t>Azure Active Directory (Azure AD)</w:t>
            </w:r>
            <w:r w:rsidRPr="00DE0C84">
              <w:t xml:space="preserve">: Manages user identities and provides secure access to applications. </w:t>
            </w:r>
          </w:p>
          <w:p w14:paraId="47D4DD32"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rPr>
                <w:b/>
                <w:bCs/>
              </w:rPr>
              <w:t>Microsoft Entra</w:t>
            </w:r>
            <w:r w:rsidRPr="00DE0C84">
              <w:t>: Includes advanced identity governance and conditional access policies.</w:t>
            </w:r>
          </w:p>
        </w:tc>
        <w:tc>
          <w:tcPr>
            <w:tcW w:w="0" w:type="auto"/>
          </w:tcPr>
          <w:p w14:paraId="4C36B0F6" w14:textId="77777777" w:rsidR="00A11DD5" w:rsidRPr="00DE0C84" w:rsidRDefault="00A11DD5" w:rsidP="004D6F92">
            <w:pPr>
              <w:cnfStyle w:val="000000100000" w:firstRow="0" w:lastRow="0" w:firstColumn="0" w:lastColumn="0" w:oddVBand="0" w:evenVBand="0" w:oddHBand="1" w:evenHBand="0" w:firstRowFirstColumn="0" w:firstRowLastColumn="0" w:lastRowFirstColumn="0" w:lastRowLastColumn="0"/>
              <w:rPr>
                <w:b/>
                <w:bCs/>
              </w:rPr>
            </w:pPr>
          </w:p>
        </w:tc>
      </w:tr>
      <w:tr w:rsidR="00A11DD5" w:rsidRPr="00DE0C84" w14:paraId="13A59243" w14:textId="77777777" w:rsidTr="004D6F92">
        <w:tc>
          <w:tcPr>
            <w:cnfStyle w:val="001000000000" w:firstRow="0" w:lastRow="0" w:firstColumn="1" w:lastColumn="0" w:oddVBand="0" w:evenVBand="0" w:oddHBand="0" w:evenHBand="0" w:firstRowFirstColumn="0" w:firstRowLastColumn="0" w:lastRowFirstColumn="0" w:lastRowLastColumn="0"/>
            <w:tcW w:w="0" w:type="auto"/>
          </w:tcPr>
          <w:p w14:paraId="66EBCE5E" w14:textId="77777777" w:rsidR="00A11DD5" w:rsidRPr="00DE0C84" w:rsidRDefault="00A11DD5" w:rsidP="004D6F92">
            <w:r>
              <w:t>10</w:t>
            </w:r>
          </w:p>
        </w:tc>
        <w:tc>
          <w:tcPr>
            <w:tcW w:w="0" w:type="auto"/>
            <w:hideMark/>
          </w:tcPr>
          <w:p w14:paraId="7F58E3CE"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Enable Cloud DLP mechanisms on all cloud applications</w:t>
            </w:r>
          </w:p>
        </w:tc>
        <w:tc>
          <w:tcPr>
            <w:tcW w:w="0" w:type="auto"/>
            <w:hideMark/>
          </w:tcPr>
          <w:p w14:paraId="1028591D" w14:textId="77777777" w:rsidR="00A11DD5"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40070">
              <w:rPr>
                <w:b/>
                <w:bCs/>
              </w:rPr>
              <w:t xml:space="preserve">Microsoft Purview </w:t>
            </w:r>
            <w:r w:rsidRPr="00A577EF">
              <w:t>is Microsoft Information Protection tool to</w:t>
            </w:r>
            <w:r w:rsidRPr="00DE0C84">
              <w:t xml:space="preserve"> Classifies and protects sensitive information.</w:t>
            </w:r>
          </w:p>
          <w:p w14:paraId="76EF6A00"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rPr>
                <w:b/>
                <w:bCs/>
              </w:rPr>
              <w:t>Microsoft Defender for Cloud Apps</w:t>
            </w:r>
            <w:r w:rsidRPr="00DE0C84">
              <w:t>: Secures cloud applications</w:t>
            </w:r>
          </w:p>
        </w:tc>
        <w:tc>
          <w:tcPr>
            <w:tcW w:w="0" w:type="auto"/>
          </w:tcPr>
          <w:p w14:paraId="59C2723E" w14:textId="77777777" w:rsidR="00A11DD5" w:rsidRPr="00DE0C84" w:rsidRDefault="00A11DD5" w:rsidP="004D6F92">
            <w:pPr>
              <w:cnfStyle w:val="000000000000" w:firstRow="0" w:lastRow="0" w:firstColumn="0" w:lastColumn="0" w:oddVBand="0" w:evenVBand="0" w:oddHBand="0" w:evenHBand="0" w:firstRowFirstColumn="0" w:firstRowLastColumn="0" w:lastRowFirstColumn="0" w:lastRowLastColumn="0"/>
              <w:rPr>
                <w:b/>
                <w:bCs/>
              </w:rPr>
            </w:pPr>
          </w:p>
        </w:tc>
      </w:tr>
      <w:tr w:rsidR="00A11DD5" w:rsidRPr="00DE0C84" w14:paraId="3728A450" w14:textId="77777777" w:rsidTr="004D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E8D0BB" w14:textId="77777777" w:rsidR="00A11DD5" w:rsidRPr="00DE0C84" w:rsidRDefault="00A11DD5" w:rsidP="004D6F92">
            <w:r>
              <w:t>11</w:t>
            </w:r>
          </w:p>
        </w:tc>
        <w:tc>
          <w:tcPr>
            <w:tcW w:w="0" w:type="auto"/>
            <w:hideMark/>
          </w:tcPr>
          <w:p w14:paraId="6B9C7F35"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t>Configure antivirus and anti-malware systems for all servers and user devices</w:t>
            </w:r>
          </w:p>
        </w:tc>
        <w:tc>
          <w:tcPr>
            <w:tcW w:w="0" w:type="auto"/>
            <w:hideMark/>
          </w:tcPr>
          <w:p w14:paraId="6DC8F5F5"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rPr>
                <w:b/>
                <w:bCs/>
              </w:rPr>
              <w:t xml:space="preserve">Microsoft Defender for </w:t>
            </w:r>
            <w:r>
              <w:rPr>
                <w:b/>
                <w:bCs/>
              </w:rPr>
              <w:t>Server/ workloads /</w:t>
            </w:r>
            <w:r w:rsidRPr="00DE0C84">
              <w:rPr>
                <w:b/>
                <w:bCs/>
              </w:rPr>
              <w:t>Endpoint</w:t>
            </w:r>
            <w:r w:rsidRPr="00DE0C84">
              <w:t xml:space="preserve">: Provides </w:t>
            </w:r>
            <w:r>
              <w:t xml:space="preserve">Advance </w:t>
            </w:r>
            <w:r w:rsidRPr="00DE0C84">
              <w:t>security and data loss prevention.</w:t>
            </w:r>
          </w:p>
        </w:tc>
        <w:tc>
          <w:tcPr>
            <w:tcW w:w="0" w:type="auto"/>
          </w:tcPr>
          <w:p w14:paraId="5190B2D0" w14:textId="77777777" w:rsidR="00A11DD5" w:rsidRPr="00DE0C84" w:rsidRDefault="00A11DD5" w:rsidP="004D6F92">
            <w:pPr>
              <w:cnfStyle w:val="000000100000" w:firstRow="0" w:lastRow="0" w:firstColumn="0" w:lastColumn="0" w:oddVBand="0" w:evenVBand="0" w:oddHBand="1" w:evenHBand="0" w:firstRowFirstColumn="0" w:firstRowLastColumn="0" w:lastRowFirstColumn="0" w:lastRowLastColumn="0"/>
              <w:rPr>
                <w:b/>
                <w:bCs/>
              </w:rPr>
            </w:pPr>
          </w:p>
        </w:tc>
      </w:tr>
      <w:tr w:rsidR="00A11DD5" w:rsidRPr="00DE0C84" w14:paraId="52B94D35" w14:textId="77777777" w:rsidTr="004D6F92">
        <w:tc>
          <w:tcPr>
            <w:cnfStyle w:val="001000000000" w:firstRow="0" w:lastRow="0" w:firstColumn="1" w:lastColumn="0" w:oddVBand="0" w:evenVBand="0" w:oddHBand="0" w:evenHBand="0" w:firstRowFirstColumn="0" w:firstRowLastColumn="0" w:lastRowFirstColumn="0" w:lastRowLastColumn="0"/>
            <w:tcW w:w="0" w:type="auto"/>
          </w:tcPr>
          <w:p w14:paraId="2D34673B" w14:textId="77777777" w:rsidR="00A11DD5" w:rsidRPr="00DE0C84" w:rsidRDefault="00A11DD5" w:rsidP="004D6F92">
            <w:r>
              <w:t>12</w:t>
            </w:r>
          </w:p>
        </w:tc>
        <w:tc>
          <w:tcPr>
            <w:tcW w:w="0" w:type="auto"/>
            <w:hideMark/>
          </w:tcPr>
          <w:p w14:paraId="4E6917ED"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Install a program to manage periodic updates for all systems</w:t>
            </w:r>
          </w:p>
        </w:tc>
        <w:tc>
          <w:tcPr>
            <w:tcW w:w="0" w:type="auto"/>
            <w:hideMark/>
          </w:tcPr>
          <w:p w14:paraId="30C7C29B"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4CABF47">
              <w:rPr>
                <w:b/>
                <w:bCs/>
              </w:rPr>
              <w:t xml:space="preserve">Microsoft </w:t>
            </w:r>
            <w:r w:rsidRPr="309B5B61">
              <w:rPr>
                <w:b/>
                <w:bCs/>
              </w:rPr>
              <w:t>Intune</w:t>
            </w:r>
            <w:r w:rsidRPr="7F63DA3D">
              <w:rPr>
                <w:b/>
                <w:bCs/>
              </w:rPr>
              <w:t xml:space="preserve"> </w:t>
            </w:r>
            <w:r>
              <w:rPr>
                <w:b/>
                <w:bCs/>
              </w:rPr>
              <w:t>/</w:t>
            </w:r>
            <w:r w:rsidRPr="00DE0C84">
              <w:rPr>
                <w:b/>
                <w:bCs/>
              </w:rPr>
              <w:t>Microsoft Endpoint Manager</w:t>
            </w:r>
            <w:r w:rsidRPr="00DE0C84">
              <w:t>: Manages devices and their updates.</w:t>
            </w:r>
          </w:p>
        </w:tc>
        <w:tc>
          <w:tcPr>
            <w:tcW w:w="0" w:type="auto"/>
          </w:tcPr>
          <w:p w14:paraId="7A81702C" w14:textId="77777777" w:rsidR="00A11DD5" w:rsidRPr="00DE0C84" w:rsidRDefault="00A11DD5" w:rsidP="004D6F92">
            <w:pPr>
              <w:cnfStyle w:val="000000000000" w:firstRow="0" w:lastRow="0" w:firstColumn="0" w:lastColumn="0" w:oddVBand="0" w:evenVBand="0" w:oddHBand="0" w:evenHBand="0" w:firstRowFirstColumn="0" w:firstRowLastColumn="0" w:lastRowFirstColumn="0" w:lastRowLastColumn="0"/>
              <w:rPr>
                <w:b/>
                <w:bCs/>
              </w:rPr>
            </w:pPr>
          </w:p>
        </w:tc>
      </w:tr>
      <w:tr w:rsidR="00A11DD5" w:rsidRPr="00DE0C84" w14:paraId="16C36390" w14:textId="77777777" w:rsidTr="004D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D3C299" w14:textId="77777777" w:rsidR="00A11DD5" w:rsidRPr="00DE0C84" w:rsidRDefault="00A11DD5" w:rsidP="004D6F92">
            <w:r>
              <w:t>13</w:t>
            </w:r>
          </w:p>
        </w:tc>
        <w:tc>
          <w:tcPr>
            <w:tcW w:w="0" w:type="auto"/>
            <w:hideMark/>
          </w:tcPr>
          <w:p w14:paraId="3BDD20FA"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DE0C84">
              <w:t>Regularly back up data offline, ensure secure and encrypted storage, and enable recovery in case of emergencies</w:t>
            </w:r>
          </w:p>
        </w:tc>
        <w:tc>
          <w:tcPr>
            <w:tcW w:w="0" w:type="auto"/>
            <w:hideMark/>
          </w:tcPr>
          <w:p w14:paraId="2D46F5E8" w14:textId="77777777" w:rsidR="00A11DD5"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C05E2">
              <w:rPr>
                <w:b/>
                <w:bCs/>
              </w:rPr>
              <w:t xml:space="preserve">Azure Backup </w:t>
            </w:r>
            <w:r w:rsidRPr="00C92AAA">
              <w:rPr>
                <w:b/>
                <w:bCs/>
              </w:rPr>
              <w:t>Server</w:t>
            </w:r>
            <w:r>
              <w:rPr>
                <w:b/>
                <w:bCs/>
              </w:rPr>
              <w:t>:</w:t>
            </w:r>
            <w:r w:rsidRPr="003C05E2">
              <w:t xml:space="preserve"> is a robust backup solution that provides on-premises backup capabilities and integrates with Azure Backup for cloud-based backup</w:t>
            </w:r>
            <w:r w:rsidRPr="003C05E2">
              <w:rPr>
                <w:b/>
                <w:bCs/>
              </w:rPr>
              <w:t>.</w:t>
            </w:r>
          </w:p>
          <w:p w14:paraId="16548C04" w14:textId="77777777" w:rsidR="00A11DD5"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3C05E2">
              <w:rPr>
                <w:b/>
                <w:bCs/>
              </w:rPr>
              <w:t xml:space="preserve"> </w:t>
            </w:r>
            <w:r w:rsidRPr="00DE0C84">
              <w:rPr>
                <w:b/>
                <w:bCs/>
              </w:rPr>
              <w:t>Azure Backup</w:t>
            </w:r>
            <w:r w:rsidRPr="00DE0C84">
              <w:t>: Provides secure and encrypted cloud backup solutions.</w:t>
            </w:r>
          </w:p>
          <w:p w14:paraId="448C3AE9" w14:textId="77777777" w:rsidR="00A11DD5" w:rsidRPr="002F29E7"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2F29E7">
              <w:rPr>
                <w:b/>
                <w:bCs/>
              </w:rPr>
              <w:lastRenderedPageBreak/>
              <w:t>Microsoft 365 Backup</w:t>
            </w:r>
          </w:p>
          <w:p w14:paraId="52BCE518" w14:textId="77777777" w:rsidR="00A11DD5" w:rsidRPr="002F29E7"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r w:rsidRPr="002F29E7">
              <w:t>Microsoft 365 Backup provides backup solutions for Microsoft 365 services, including Exchange Online, SharePoint Online, and OneDrive for Business.</w:t>
            </w:r>
          </w:p>
          <w:p w14:paraId="33ADAB80" w14:textId="77777777" w:rsidR="00A11DD5" w:rsidRPr="00DE0C84" w:rsidRDefault="00A11DD5" w:rsidP="004D6F92">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tcPr>
          <w:p w14:paraId="289928EA" w14:textId="77777777" w:rsidR="00A11DD5" w:rsidRPr="00DE0C84" w:rsidRDefault="00A11DD5" w:rsidP="004D6F92">
            <w:pPr>
              <w:cnfStyle w:val="000000100000" w:firstRow="0" w:lastRow="0" w:firstColumn="0" w:lastColumn="0" w:oddVBand="0" w:evenVBand="0" w:oddHBand="1" w:evenHBand="0" w:firstRowFirstColumn="0" w:firstRowLastColumn="0" w:lastRowFirstColumn="0" w:lastRowLastColumn="0"/>
              <w:rPr>
                <w:b/>
                <w:bCs/>
              </w:rPr>
            </w:pPr>
          </w:p>
        </w:tc>
      </w:tr>
      <w:tr w:rsidR="00A11DD5" w:rsidRPr="00DE0C84" w14:paraId="346D6FEE" w14:textId="77777777" w:rsidTr="004D6F92">
        <w:tc>
          <w:tcPr>
            <w:cnfStyle w:val="001000000000" w:firstRow="0" w:lastRow="0" w:firstColumn="1" w:lastColumn="0" w:oddVBand="0" w:evenVBand="0" w:oddHBand="0" w:evenHBand="0" w:firstRowFirstColumn="0" w:firstRowLastColumn="0" w:lastRowFirstColumn="0" w:lastRowLastColumn="0"/>
            <w:tcW w:w="0" w:type="auto"/>
          </w:tcPr>
          <w:p w14:paraId="60CF5AE2" w14:textId="77777777" w:rsidR="00A11DD5" w:rsidRPr="00DE0C84" w:rsidRDefault="00A11DD5" w:rsidP="004D6F92">
            <w:r>
              <w:t>14</w:t>
            </w:r>
          </w:p>
        </w:tc>
        <w:tc>
          <w:tcPr>
            <w:tcW w:w="0" w:type="auto"/>
            <w:hideMark/>
          </w:tcPr>
          <w:p w14:paraId="0DDE8C90"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t>Develop a plan for responding to cyber incidents</w:t>
            </w:r>
          </w:p>
        </w:tc>
        <w:tc>
          <w:tcPr>
            <w:tcW w:w="0" w:type="auto"/>
            <w:hideMark/>
          </w:tcPr>
          <w:p w14:paraId="2DC3187A" w14:textId="77777777" w:rsidR="00A11DD5" w:rsidRPr="005352CC"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897A0F">
              <w:rPr>
                <w:b/>
                <w:bCs/>
              </w:rPr>
              <w:t xml:space="preserve">Microsoft Security Experts </w:t>
            </w:r>
            <w:r w:rsidRPr="005352CC">
              <w:t xml:space="preserve">services for </w:t>
            </w:r>
            <w:r w:rsidRPr="003C19EC">
              <w:t>Incident Response</w:t>
            </w:r>
            <w:r w:rsidRPr="005352CC">
              <w:t xml:space="preserve"> </w:t>
            </w:r>
            <w:r w:rsidRPr="003C19EC">
              <w:t>Expert help before, during and after an attack</w:t>
            </w:r>
          </w:p>
          <w:p w14:paraId="308EC196" w14:textId="77777777" w:rsidR="00A11DD5" w:rsidRPr="00DE0C84" w:rsidRDefault="00A11DD5" w:rsidP="004D6F92">
            <w:pPr>
              <w:spacing w:after="160" w:line="278" w:lineRule="auto"/>
              <w:cnfStyle w:val="000000000000" w:firstRow="0" w:lastRow="0" w:firstColumn="0" w:lastColumn="0" w:oddVBand="0" w:evenVBand="0" w:oddHBand="0" w:evenHBand="0" w:firstRowFirstColumn="0" w:firstRowLastColumn="0" w:lastRowFirstColumn="0" w:lastRowLastColumn="0"/>
            </w:pPr>
            <w:r w:rsidRPr="00DE0C84">
              <w:rPr>
                <w:b/>
                <w:bCs/>
              </w:rPr>
              <w:t>Microsoft Sentinel</w:t>
            </w:r>
            <w:r w:rsidRPr="00DE0C84">
              <w:t>: A SIEM system that provides incident response.</w:t>
            </w:r>
          </w:p>
        </w:tc>
        <w:tc>
          <w:tcPr>
            <w:tcW w:w="0" w:type="auto"/>
          </w:tcPr>
          <w:p w14:paraId="6FA552FC" w14:textId="77777777" w:rsidR="00A11DD5" w:rsidRPr="00DE0C84" w:rsidRDefault="00A11DD5" w:rsidP="004D6F92">
            <w:pPr>
              <w:cnfStyle w:val="000000000000" w:firstRow="0" w:lastRow="0" w:firstColumn="0" w:lastColumn="0" w:oddVBand="0" w:evenVBand="0" w:oddHBand="0" w:evenHBand="0" w:firstRowFirstColumn="0" w:firstRowLastColumn="0" w:lastRowFirstColumn="0" w:lastRowLastColumn="0"/>
              <w:rPr>
                <w:b/>
                <w:bCs/>
              </w:rPr>
            </w:pPr>
          </w:p>
        </w:tc>
      </w:tr>
    </w:tbl>
    <w:p w14:paraId="1E663C25" w14:textId="77777777" w:rsidR="00A11DD5" w:rsidRDefault="00A11DD5"/>
    <w:sectPr w:rsidR="00A11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2F03"/>
    <w:multiLevelType w:val="multilevel"/>
    <w:tmpl w:val="8782E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6D427E"/>
    <w:multiLevelType w:val="multilevel"/>
    <w:tmpl w:val="30FC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7B034C"/>
    <w:multiLevelType w:val="multilevel"/>
    <w:tmpl w:val="684C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68021E"/>
    <w:multiLevelType w:val="multilevel"/>
    <w:tmpl w:val="E44E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727A71"/>
    <w:multiLevelType w:val="multilevel"/>
    <w:tmpl w:val="08F2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FA31A9"/>
    <w:multiLevelType w:val="multilevel"/>
    <w:tmpl w:val="D82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14F74"/>
    <w:multiLevelType w:val="multilevel"/>
    <w:tmpl w:val="D06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0988182">
    <w:abstractNumId w:val="6"/>
  </w:num>
  <w:num w:numId="2" w16cid:durableId="1944534142">
    <w:abstractNumId w:val="4"/>
  </w:num>
  <w:num w:numId="3" w16cid:durableId="293103271">
    <w:abstractNumId w:val="5"/>
  </w:num>
  <w:num w:numId="4" w16cid:durableId="239757834">
    <w:abstractNumId w:val="3"/>
  </w:num>
  <w:num w:numId="5" w16cid:durableId="2102219064">
    <w:abstractNumId w:val="1"/>
  </w:num>
  <w:num w:numId="6" w16cid:durableId="605818552">
    <w:abstractNumId w:val="0"/>
  </w:num>
  <w:num w:numId="7" w16cid:durableId="321004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5A"/>
    <w:rsid w:val="00001D59"/>
    <w:rsid w:val="0000244C"/>
    <w:rsid w:val="0000648B"/>
    <w:rsid w:val="000218B9"/>
    <w:rsid w:val="00023FE1"/>
    <w:rsid w:val="00027415"/>
    <w:rsid w:val="00030CF2"/>
    <w:rsid w:val="00060E06"/>
    <w:rsid w:val="000A2DEC"/>
    <w:rsid w:val="000A6FD9"/>
    <w:rsid w:val="00144939"/>
    <w:rsid w:val="001667C0"/>
    <w:rsid w:val="00171E72"/>
    <w:rsid w:val="001753EE"/>
    <w:rsid w:val="00184E66"/>
    <w:rsid w:val="00195507"/>
    <w:rsid w:val="00196AC4"/>
    <w:rsid w:val="001C6986"/>
    <w:rsid w:val="001F7F54"/>
    <w:rsid w:val="00212C51"/>
    <w:rsid w:val="00225478"/>
    <w:rsid w:val="002571A1"/>
    <w:rsid w:val="0027441F"/>
    <w:rsid w:val="00276EB5"/>
    <w:rsid w:val="002A4AA8"/>
    <w:rsid w:val="002D0F11"/>
    <w:rsid w:val="002D4F84"/>
    <w:rsid w:val="002E511E"/>
    <w:rsid w:val="002F0524"/>
    <w:rsid w:val="002F29E7"/>
    <w:rsid w:val="00305332"/>
    <w:rsid w:val="0031785D"/>
    <w:rsid w:val="003231FD"/>
    <w:rsid w:val="00350AD3"/>
    <w:rsid w:val="00353B22"/>
    <w:rsid w:val="0037615A"/>
    <w:rsid w:val="0038184D"/>
    <w:rsid w:val="003A6D2A"/>
    <w:rsid w:val="003C05E2"/>
    <w:rsid w:val="003C19EC"/>
    <w:rsid w:val="003D125A"/>
    <w:rsid w:val="003D3009"/>
    <w:rsid w:val="004148C9"/>
    <w:rsid w:val="00430613"/>
    <w:rsid w:val="0045392A"/>
    <w:rsid w:val="00464189"/>
    <w:rsid w:val="0046478C"/>
    <w:rsid w:val="0046595F"/>
    <w:rsid w:val="004B5396"/>
    <w:rsid w:val="004C7A00"/>
    <w:rsid w:val="004C7C4E"/>
    <w:rsid w:val="004E68F2"/>
    <w:rsid w:val="005352CC"/>
    <w:rsid w:val="005362CA"/>
    <w:rsid w:val="005505C3"/>
    <w:rsid w:val="005779EC"/>
    <w:rsid w:val="00577E7A"/>
    <w:rsid w:val="005872BA"/>
    <w:rsid w:val="005A3090"/>
    <w:rsid w:val="005B2899"/>
    <w:rsid w:val="005B661E"/>
    <w:rsid w:val="005C1C36"/>
    <w:rsid w:val="005D3847"/>
    <w:rsid w:val="006C7367"/>
    <w:rsid w:val="006F13F4"/>
    <w:rsid w:val="00750E12"/>
    <w:rsid w:val="007624FB"/>
    <w:rsid w:val="00765A1A"/>
    <w:rsid w:val="00766AAB"/>
    <w:rsid w:val="007915BB"/>
    <w:rsid w:val="00791ACD"/>
    <w:rsid w:val="007C7883"/>
    <w:rsid w:val="007F6E53"/>
    <w:rsid w:val="0080746B"/>
    <w:rsid w:val="008116F4"/>
    <w:rsid w:val="00846903"/>
    <w:rsid w:val="008623C7"/>
    <w:rsid w:val="00897A0F"/>
    <w:rsid w:val="008D39F1"/>
    <w:rsid w:val="00900D7C"/>
    <w:rsid w:val="00904DA4"/>
    <w:rsid w:val="009544F9"/>
    <w:rsid w:val="00974635"/>
    <w:rsid w:val="009863CF"/>
    <w:rsid w:val="00987DA7"/>
    <w:rsid w:val="009D1D0B"/>
    <w:rsid w:val="009D2761"/>
    <w:rsid w:val="009E7F11"/>
    <w:rsid w:val="00A11DD5"/>
    <w:rsid w:val="00A41A95"/>
    <w:rsid w:val="00A54C18"/>
    <w:rsid w:val="00A577EF"/>
    <w:rsid w:val="00A6719E"/>
    <w:rsid w:val="00A7216F"/>
    <w:rsid w:val="00A84FC0"/>
    <w:rsid w:val="00AA7194"/>
    <w:rsid w:val="00AE3986"/>
    <w:rsid w:val="00B11563"/>
    <w:rsid w:val="00B25A24"/>
    <w:rsid w:val="00B65163"/>
    <w:rsid w:val="00B940F9"/>
    <w:rsid w:val="00BC6BD9"/>
    <w:rsid w:val="00BD0419"/>
    <w:rsid w:val="00C02A6A"/>
    <w:rsid w:val="00C11D48"/>
    <w:rsid w:val="00C16F5C"/>
    <w:rsid w:val="00C4717D"/>
    <w:rsid w:val="00C92AAA"/>
    <w:rsid w:val="00CF6EA0"/>
    <w:rsid w:val="00D37105"/>
    <w:rsid w:val="00D40070"/>
    <w:rsid w:val="00D46B2F"/>
    <w:rsid w:val="00D56CE4"/>
    <w:rsid w:val="00D709F2"/>
    <w:rsid w:val="00DC6BC6"/>
    <w:rsid w:val="00DE0C84"/>
    <w:rsid w:val="00DE26DC"/>
    <w:rsid w:val="00E3111A"/>
    <w:rsid w:val="00E32238"/>
    <w:rsid w:val="00E53AF7"/>
    <w:rsid w:val="00E61B40"/>
    <w:rsid w:val="00E90292"/>
    <w:rsid w:val="00E948A3"/>
    <w:rsid w:val="00E9786D"/>
    <w:rsid w:val="00EE2C9A"/>
    <w:rsid w:val="00EF2EE7"/>
    <w:rsid w:val="00F41E5B"/>
    <w:rsid w:val="00F45253"/>
    <w:rsid w:val="00F81021"/>
    <w:rsid w:val="00FF0A14"/>
    <w:rsid w:val="00FF5F33"/>
    <w:rsid w:val="04CABF47"/>
    <w:rsid w:val="05A32250"/>
    <w:rsid w:val="068EEA29"/>
    <w:rsid w:val="08BB1B85"/>
    <w:rsid w:val="1130EBBA"/>
    <w:rsid w:val="15B22A6D"/>
    <w:rsid w:val="1A72265D"/>
    <w:rsid w:val="265F5A8C"/>
    <w:rsid w:val="2899CA25"/>
    <w:rsid w:val="28DCBC0E"/>
    <w:rsid w:val="2C90AE30"/>
    <w:rsid w:val="309B5B61"/>
    <w:rsid w:val="31D5E3E8"/>
    <w:rsid w:val="35C97616"/>
    <w:rsid w:val="37BA9A02"/>
    <w:rsid w:val="3E340FE7"/>
    <w:rsid w:val="3E40765A"/>
    <w:rsid w:val="43736242"/>
    <w:rsid w:val="448314C3"/>
    <w:rsid w:val="4C8398E6"/>
    <w:rsid w:val="51D38EDB"/>
    <w:rsid w:val="520B309A"/>
    <w:rsid w:val="54B64F00"/>
    <w:rsid w:val="5C62CFE3"/>
    <w:rsid w:val="5E7830E1"/>
    <w:rsid w:val="6094E97C"/>
    <w:rsid w:val="6483A7E3"/>
    <w:rsid w:val="668AD86C"/>
    <w:rsid w:val="70438E41"/>
    <w:rsid w:val="706E7D66"/>
    <w:rsid w:val="71B90FA3"/>
    <w:rsid w:val="71C2311C"/>
    <w:rsid w:val="7841B930"/>
    <w:rsid w:val="7860C15F"/>
    <w:rsid w:val="7E9AAD6D"/>
    <w:rsid w:val="7F63DA3D"/>
    <w:rsid w:val="7F8A3A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1EBCB"/>
  <w15:chartTrackingRefBased/>
  <w15:docId w15:val="{4ADDBA22-5CEA-422A-91A5-3E97E00EF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15A"/>
    <w:rPr>
      <w:rFonts w:eastAsiaTheme="majorEastAsia" w:cstheme="majorBidi"/>
      <w:color w:val="272727" w:themeColor="text1" w:themeTint="D8"/>
    </w:rPr>
  </w:style>
  <w:style w:type="paragraph" w:styleId="Title">
    <w:name w:val="Title"/>
    <w:basedOn w:val="Normal"/>
    <w:next w:val="Normal"/>
    <w:link w:val="TitleChar"/>
    <w:uiPriority w:val="10"/>
    <w:qFormat/>
    <w:rsid w:val="00376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15A"/>
    <w:pPr>
      <w:spacing w:before="160"/>
      <w:jc w:val="center"/>
    </w:pPr>
    <w:rPr>
      <w:i/>
      <w:iCs/>
      <w:color w:val="404040" w:themeColor="text1" w:themeTint="BF"/>
    </w:rPr>
  </w:style>
  <w:style w:type="character" w:customStyle="1" w:styleId="QuoteChar">
    <w:name w:val="Quote Char"/>
    <w:basedOn w:val="DefaultParagraphFont"/>
    <w:link w:val="Quote"/>
    <w:uiPriority w:val="29"/>
    <w:rsid w:val="0037615A"/>
    <w:rPr>
      <w:i/>
      <w:iCs/>
      <w:color w:val="404040" w:themeColor="text1" w:themeTint="BF"/>
    </w:rPr>
  </w:style>
  <w:style w:type="paragraph" w:styleId="ListParagraph">
    <w:name w:val="List Paragraph"/>
    <w:basedOn w:val="Normal"/>
    <w:uiPriority w:val="34"/>
    <w:qFormat/>
    <w:rsid w:val="0037615A"/>
    <w:pPr>
      <w:ind w:left="720"/>
      <w:contextualSpacing/>
    </w:pPr>
  </w:style>
  <w:style w:type="character" w:styleId="IntenseEmphasis">
    <w:name w:val="Intense Emphasis"/>
    <w:basedOn w:val="DefaultParagraphFont"/>
    <w:uiPriority w:val="21"/>
    <w:qFormat/>
    <w:rsid w:val="0037615A"/>
    <w:rPr>
      <w:i/>
      <w:iCs/>
      <w:color w:val="0F4761" w:themeColor="accent1" w:themeShade="BF"/>
    </w:rPr>
  </w:style>
  <w:style w:type="paragraph" w:styleId="IntenseQuote">
    <w:name w:val="Intense Quote"/>
    <w:basedOn w:val="Normal"/>
    <w:next w:val="Normal"/>
    <w:link w:val="IntenseQuoteChar"/>
    <w:uiPriority w:val="30"/>
    <w:qFormat/>
    <w:rsid w:val="00376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15A"/>
    <w:rPr>
      <w:i/>
      <w:iCs/>
      <w:color w:val="0F4761" w:themeColor="accent1" w:themeShade="BF"/>
    </w:rPr>
  </w:style>
  <w:style w:type="character" w:styleId="IntenseReference">
    <w:name w:val="Intense Reference"/>
    <w:basedOn w:val="DefaultParagraphFont"/>
    <w:uiPriority w:val="32"/>
    <w:qFormat/>
    <w:rsid w:val="0037615A"/>
    <w:rPr>
      <w:b/>
      <w:bCs/>
      <w:smallCaps/>
      <w:color w:val="0F4761" w:themeColor="accent1" w:themeShade="BF"/>
      <w:spacing w:val="5"/>
    </w:rPr>
  </w:style>
  <w:style w:type="table" w:styleId="GridTable4-Accent1">
    <w:name w:val="Grid Table 4 Accent 1"/>
    <w:basedOn w:val="TableNormal"/>
    <w:uiPriority w:val="49"/>
    <w:rsid w:val="00A54C1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750E12"/>
    <w:rPr>
      <w:color w:val="467886" w:themeColor="hyperlink"/>
      <w:u w:val="single"/>
    </w:rPr>
  </w:style>
  <w:style w:type="character" w:styleId="UnresolvedMention">
    <w:name w:val="Unresolved Mention"/>
    <w:basedOn w:val="DefaultParagraphFont"/>
    <w:uiPriority w:val="99"/>
    <w:semiHidden/>
    <w:unhideWhenUsed/>
    <w:rsid w:val="00750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28582">
      <w:bodyDiv w:val="1"/>
      <w:marLeft w:val="0"/>
      <w:marRight w:val="0"/>
      <w:marTop w:val="0"/>
      <w:marBottom w:val="0"/>
      <w:divBdr>
        <w:top w:val="none" w:sz="0" w:space="0" w:color="auto"/>
        <w:left w:val="none" w:sz="0" w:space="0" w:color="auto"/>
        <w:bottom w:val="none" w:sz="0" w:space="0" w:color="auto"/>
        <w:right w:val="none" w:sz="0" w:space="0" w:color="auto"/>
      </w:divBdr>
      <w:divsChild>
        <w:div w:id="541866822">
          <w:marLeft w:val="0"/>
          <w:marRight w:val="0"/>
          <w:marTop w:val="0"/>
          <w:marBottom w:val="0"/>
          <w:divBdr>
            <w:top w:val="none" w:sz="0" w:space="0" w:color="auto"/>
            <w:left w:val="none" w:sz="0" w:space="0" w:color="auto"/>
            <w:bottom w:val="none" w:sz="0" w:space="0" w:color="auto"/>
            <w:right w:val="none" w:sz="0" w:space="0" w:color="auto"/>
          </w:divBdr>
        </w:div>
      </w:divsChild>
    </w:div>
    <w:div w:id="291905768">
      <w:bodyDiv w:val="1"/>
      <w:marLeft w:val="0"/>
      <w:marRight w:val="0"/>
      <w:marTop w:val="0"/>
      <w:marBottom w:val="0"/>
      <w:divBdr>
        <w:top w:val="none" w:sz="0" w:space="0" w:color="auto"/>
        <w:left w:val="none" w:sz="0" w:space="0" w:color="auto"/>
        <w:bottom w:val="none" w:sz="0" w:space="0" w:color="auto"/>
        <w:right w:val="none" w:sz="0" w:space="0" w:color="auto"/>
      </w:divBdr>
    </w:div>
    <w:div w:id="326133333">
      <w:bodyDiv w:val="1"/>
      <w:marLeft w:val="0"/>
      <w:marRight w:val="0"/>
      <w:marTop w:val="0"/>
      <w:marBottom w:val="0"/>
      <w:divBdr>
        <w:top w:val="none" w:sz="0" w:space="0" w:color="auto"/>
        <w:left w:val="none" w:sz="0" w:space="0" w:color="auto"/>
        <w:bottom w:val="none" w:sz="0" w:space="0" w:color="auto"/>
        <w:right w:val="none" w:sz="0" w:space="0" w:color="auto"/>
      </w:divBdr>
      <w:divsChild>
        <w:div w:id="829446578">
          <w:marLeft w:val="0"/>
          <w:marRight w:val="0"/>
          <w:marTop w:val="0"/>
          <w:marBottom w:val="0"/>
          <w:divBdr>
            <w:top w:val="none" w:sz="0" w:space="0" w:color="auto"/>
            <w:left w:val="none" w:sz="0" w:space="0" w:color="auto"/>
            <w:bottom w:val="none" w:sz="0" w:space="0" w:color="auto"/>
            <w:right w:val="none" w:sz="0" w:space="0" w:color="auto"/>
          </w:divBdr>
        </w:div>
      </w:divsChild>
    </w:div>
    <w:div w:id="598638562">
      <w:bodyDiv w:val="1"/>
      <w:marLeft w:val="0"/>
      <w:marRight w:val="0"/>
      <w:marTop w:val="0"/>
      <w:marBottom w:val="0"/>
      <w:divBdr>
        <w:top w:val="none" w:sz="0" w:space="0" w:color="auto"/>
        <w:left w:val="none" w:sz="0" w:space="0" w:color="auto"/>
        <w:bottom w:val="none" w:sz="0" w:space="0" w:color="auto"/>
        <w:right w:val="none" w:sz="0" w:space="0" w:color="auto"/>
      </w:divBdr>
    </w:div>
    <w:div w:id="688458338">
      <w:bodyDiv w:val="1"/>
      <w:marLeft w:val="0"/>
      <w:marRight w:val="0"/>
      <w:marTop w:val="0"/>
      <w:marBottom w:val="0"/>
      <w:divBdr>
        <w:top w:val="none" w:sz="0" w:space="0" w:color="auto"/>
        <w:left w:val="none" w:sz="0" w:space="0" w:color="auto"/>
        <w:bottom w:val="none" w:sz="0" w:space="0" w:color="auto"/>
        <w:right w:val="none" w:sz="0" w:space="0" w:color="auto"/>
      </w:divBdr>
    </w:div>
    <w:div w:id="785777257">
      <w:bodyDiv w:val="1"/>
      <w:marLeft w:val="0"/>
      <w:marRight w:val="0"/>
      <w:marTop w:val="0"/>
      <w:marBottom w:val="0"/>
      <w:divBdr>
        <w:top w:val="none" w:sz="0" w:space="0" w:color="auto"/>
        <w:left w:val="none" w:sz="0" w:space="0" w:color="auto"/>
        <w:bottom w:val="none" w:sz="0" w:space="0" w:color="auto"/>
        <w:right w:val="none" w:sz="0" w:space="0" w:color="auto"/>
      </w:divBdr>
    </w:div>
    <w:div w:id="852501150">
      <w:bodyDiv w:val="1"/>
      <w:marLeft w:val="0"/>
      <w:marRight w:val="0"/>
      <w:marTop w:val="0"/>
      <w:marBottom w:val="0"/>
      <w:divBdr>
        <w:top w:val="none" w:sz="0" w:space="0" w:color="auto"/>
        <w:left w:val="none" w:sz="0" w:space="0" w:color="auto"/>
        <w:bottom w:val="none" w:sz="0" w:space="0" w:color="auto"/>
        <w:right w:val="none" w:sz="0" w:space="0" w:color="auto"/>
      </w:divBdr>
    </w:div>
    <w:div w:id="954412607">
      <w:bodyDiv w:val="1"/>
      <w:marLeft w:val="0"/>
      <w:marRight w:val="0"/>
      <w:marTop w:val="0"/>
      <w:marBottom w:val="0"/>
      <w:divBdr>
        <w:top w:val="none" w:sz="0" w:space="0" w:color="auto"/>
        <w:left w:val="none" w:sz="0" w:space="0" w:color="auto"/>
        <w:bottom w:val="none" w:sz="0" w:space="0" w:color="auto"/>
        <w:right w:val="none" w:sz="0" w:space="0" w:color="auto"/>
      </w:divBdr>
    </w:div>
    <w:div w:id="9770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Turki Al Yahmadi</dc:creator>
  <cp:keywords/>
  <dc:description/>
  <cp:lastModifiedBy>Bushra Al Zayyat</cp:lastModifiedBy>
  <cp:revision>2</cp:revision>
  <dcterms:created xsi:type="dcterms:W3CDTF">2025-04-14T10:00:00Z</dcterms:created>
  <dcterms:modified xsi:type="dcterms:W3CDTF">2025-04-14T10:00:00Z</dcterms:modified>
</cp:coreProperties>
</file>