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p>
    <w:p>
      <w:pPr>
        <w:spacing w:after="60"/>
        <w:jc w:val="center"/>
      </w:pPr>
      <w:r>
        <w:rPr>
          <w:rFonts w:ascii="Arial" w:cs="Arial" w:eastAsia="Arial" w:hAnsi="Arial"/>
          <w:b/>
          <w:bCs/>
          <w:color w:val="1A237E"/>
          <w:sz w:val="44"/>
          <w:szCs w:val="44"/>
        </w:rPr>
        <w:t xml:space="preserve">PROJECT EUCLID</w:t>
      </w:r>
    </w:p>
    <w:p>
      <w:pPr>
        <w:spacing w:after="60"/>
        <w:jc w:val="center"/>
      </w:pPr>
      <w:r>
        <w:rPr>
          <w:rFonts w:ascii="Arial" w:cs="Arial" w:eastAsia="Arial" w:hAnsi="Arial"/>
          <w:color w:val="C49A2A"/>
          <w:sz w:val="32"/>
          <w:szCs w:val="32"/>
        </w:rPr>
        <w:t xml:space="preserve">Image Production Requirements</w:t>
      </w:r>
    </w:p>
    <w:p>
      <w:pPr>
        <w:spacing w:after="240"/>
        <w:jc w:val="center"/>
      </w:pPr>
      <w:r>
        <w:rPr>
          <w:rFonts w:ascii="Arial" w:cs="Arial" w:eastAsia="Arial" w:hAnsi="Arial"/>
          <w:i/>
          <w:iCs/>
          <w:color w:val="4A4A4A"/>
          <w:sz w:val="24"/>
          <w:szCs w:val="24"/>
        </w:rPr>
        <w:t xml:space="preserve">Perplexity Space — Detailed Specifications</w:t>
      </w:r>
    </w:p>
    <w:p>
      <w:pPr>
        <w:pStyle w:val="Heading1"/>
        <w:spacing w:before="360" w:after="120"/>
      </w:pPr>
      <w:r>
        <w:rPr>
          <w:rFonts w:ascii="Arial" w:cs="Arial" w:eastAsia="Arial" w:hAnsi="Arial"/>
          <w:b/>
          <w:bCs/>
          <w:color w:val="1A237E"/>
          <w:sz w:val="36"/>
          <w:szCs w:val="36"/>
        </w:rPr>
        <w:t xml:space="preserve">1. GLOBAL IMAGE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1" w:val="clear"/>
            <w:tcMar>
              <w:top w:type="dxa" w:w="100"/>
              <w:left w:type="dxa" w:w="150"/>
              <w:bottom w:type="dxa" w:w="100"/>
              <w:right w:type="dxa" w:w="150"/>
            </w:tcMar>
          </w:tcPr>
          <w:p>
            <w:pPr>
              <w:spacing w:after="60"/>
            </w:pPr>
            <w:r>
              <w:rPr>
                <w:rFonts w:ascii="Arial" w:cs="Arial" w:eastAsia="Arial" w:hAnsi="Arial"/>
                <w:b/>
                <w:bCs/>
                <w:color w:val="1A237E"/>
                <w:sz w:val="22"/>
                <w:szCs w:val="22"/>
              </w:rPr>
              <w:t xml:space="preserve">CARDINAL RULE: ONE PANEL AT A TIME</w:t>
            </w:r>
          </w:p>
          <w:p>
            <w:r>
              <w:rPr>
                <w:rFonts w:ascii="Arial" w:cs="Arial" w:eastAsia="Arial" w:hAnsi="Arial"/>
                <w:color w:val="4A4A4A"/>
                <w:sz w:val="20"/>
                <w:szCs w:val="20"/>
              </w:rPr>
              <w:t xml:space="preserve">Every image is a single panel. One scene. One composition. One idea. If a concept requires multiple views, angles, or steps, produce a numbered series of single-panel images. Never combine multiple scenes, steps, or perspectives into a single frame. This is non-negotiable.</w:t>
            </w:r>
          </w:p>
        </w:tc>
      </w:tr>
    </w:tbl>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1" w:val="clear"/>
            <w:tcMar>
              <w:top w:type="dxa" w:w="100"/>
              <w:left w:type="dxa" w:w="150"/>
              <w:bottom w:type="dxa" w:w="100"/>
              <w:right w:type="dxa" w:w="150"/>
            </w:tcMar>
          </w:tcPr>
          <w:p>
            <w:pPr>
              <w:spacing w:after="60"/>
            </w:pPr>
            <w:r>
              <w:rPr>
                <w:rFonts w:ascii="Arial" w:cs="Arial" w:eastAsia="Arial" w:hAnsi="Arial"/>
                <w:b/>
                <w:bCs/>
                <w:color w:val="1A237E"/>
                <w:sz w:val="22"/>
                <w:szCs w:val="22"/>
              </w:rPr>
              <w:t xml:space="preserve">ALL TEXT IN IMAGES MUST BE REAL</w:t>
            </w:r>
          </w:p>
          <w:p>
            <w:r>
              <w:rPr>
                <w:rFonts w:ascii="Arial" w:cs="Arial" w:eastAsia="Arial" w:hAnsi="Arial"/>
                <w:color w:val="4A4A4A"/>
                <w:sz w:val="20"/>
                <w:szCs w:val="20"/>
              </w:rPr>
              <w:t xml:space="preserve">Every word, label, number, and symbol rendered inside any image must be actual, correct, readable text. No lorem ipsum. No gibberish glyphs pretending to be cuneiform. No blurred or decorative pseudo-text. If cuneiform is shown, it must be real cuneiform signs with correct transliteration provided in metadata. If a label says '360°' it must say exactly that. If you cannot render accurate text, omit it and flag the image for post-production text overlay.</w:t>
            </w:r>
          </w:p>
        </w:tc>
      </w:tr>
    </w:tbl>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1" w:val="clear"/>
            <w:tcMar>
              <w:top w:type="dxa" w:w="100"/>
              <w:left w:type="dxa" w:w="150"/>
              <w:bottom w:type="dxa" w:w="100"/>
              <w:right w:type="dxa" w:w="150"/>
            </w:tcMar>
          </w:tcPr>
          <w:p>
            <w:pPr>
              <w:spacing w:after="60"/>
            </w:pPr>
            <w:r>
              <w:rPr>
                <w:rFonts w:ascii="Arial" w:cs="Arial" w:eastAsia="Arial" w:hAnsi="Arial"/>
                <w:b/>
                <w:bCs/>
                <w:color w:val="1A237E"/>
                <w:sz w:val="22"/>
                <w:szCs w:val="22"/>
              </w:rPr>
              <w:t xml:space="preserve">MULTI-PANEL = SHORT SERIES</w:t>
            </w:r>
          </w:p>
          <w:p>
            <w:r>
              <w:rPr>
                <w:rFonts w:ascii="Arial" w:cs="Arial" w:eastAsia="Arial" w:hAnsi="Arial"/>
                <w:color w:val="4A4A4A"/>
                <w:sz w:val="20"/>
                <w:szCs w:val="20"/>
              </w:rPr>
              <w:t xml:space="preserve">Any image that would naturally require multiple panels (step-by-step construction, before/after, comparison, sequence) must be delivered as a numbered series: Image 3a, 3b, 3c, etc. Each image in the series is a single panel. The series is tagged as a set in metadata. Maximum 6 images per series.</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Negative Prompt Constraints (Apply to ALL Images)</w:t>
      </w:r>
    </w:p>
    <w:p>
      <w:pPr>
        <w:spacing w:after="120"/>
      </w:pPr>
      <w:r>
        <w:rPr>
          <w:rFonts w:ascii="Arial" w:cs="Arial" w:eastAsia="Arial" w:hAnsi="Arial"/>
          <w:b w:val="false"/>
          <w:bCs w:val="false"/>
          <w:i w:val="false"/>
          <w:iCs w:val="false"/>
          <w:color w:val="1B1B1B"/>
          <w:sz w:val="22"/>
          <w:szCs w:val="22"/>
        </w:rPr>
        <w:t xml:space="preserve">Every image generation call must include these constraints in the prompt field:</w:t>
      </w:r>
    </w:p>
    <w:p>
      <w:pPr>
        <w:spacing w:after="120"/>
      </w:pPr>
      <w:r>
        <w:rPr>
          <w:rFonts w:ascii="Arial" w:cs="Arial" w:eastAsia="Arial" w:hAnsi="Arial"/>
          <w:b w:val="false"/>
          <w:bCs w:val="false"/>
          <w:i/>
          <w:iCs/>
          <w:color w:val="1B1B1B"/>
          <w:sz w:val="22"/>
          <w:szCs w:val="22"/>
        </w:rPr>
        <w:t xml:space="preserve">No modern clothing. No Western fantasy armor or weapons. No halos modeled on Christian iconography. No anime aesthetics. No Egyptian symbols (ankh, Eye of Horus) in Mesopotamian contexts. No Greek motifs in Mesopotamian contexts. No photorealism unless specifically tagged as 'ultra-realistic overlay.' No stock-photo compositions. No clip-art styling. No watermarks or AI-model signatures.</w:t>
      </w:r>
    </w:p>
    <w:p>
      <w:r>
        <w:br w:type="page"/>
      </w:r>
    </w:p>
    <w:p>
      <w:pPr>
        <w:pStyle w:val="Heading1"/>
        <w:spacing w:before="360" w:after="120"/>
      </w:pPr>
      <w:r>
        <w:rPr>
          <w:rFonts w:ascii="Arial" w:cs="Arial" w:eastAsia="Arial" w:hAnsi="Arial"/>
          <w:b/>
          <w:bCs/>
          <w:color w:val="1A237E"/>
          <w:sz w:val="36"/>
          <w:szCs w:val="36"/>
        </w:rPr>
        <w:t xml:space="preserve">2. IMAGE CATEGORIES &amp; SPECIFICATIONS</w:t>
      </w:r>
    </w:p>
    <w:p>
      <w:pPr>
        <w:spacing w:after="120"/>
      </w:pPr>
      <w:r>
        <w:rPr>
          <w:rFonts w:ascii="Arial" w:cs="Arial" w:eastAsia="Arial" w:hAnsi="Arial"/>
          <w:b w:val="false"/>
          <w:bCs w:val="false"/>
          <w:i w:val="false"/>
          <w:iCs w:val="false"/>
          <w:color w:val="1B1B1B"/>
          <w:sz w:val="22"/>
          <w:szCs w:val="22"/>
        </w:rPr>
        <w:t xml:space="preserve">Each category below defines a distinct image type. Every image produced must belong to exactly one category and follow its specifications.</w:t>
      </w:r>
    </w:p>
    <w:p>
      <w:pPr>
        <w:pStyle w:val="Heading2"/>
        <w:spacing w:before="240" w:after="120"/>
      </w:pPr>
      <w:r>
        <w:rPr>
          <w:rFonts w:ascii="Arial" w:cs="Arial" w:eastAsia="Arial" w:hAnsi="Arial"/>
          <w:b/>
          <w:bCs/>
          <w:color w:val="1A237E"/>
          <w:sz w:val="28"/>
          <w:szCs w:val="28"/>
        </w:rPr>
        <w:t xml:space="preserve">2.1 Scene Setting</w:t>
      </w:r>
    </w:p>
    <w:p>
      <w:pPr>
        <w:spacing w:after="120"/>
      </w:pPr>
      <w:r>
        <w:rPr>
          <w:rFonts w:ascii="Arial" w:cs="Arial" w:eastAsia="Arial" w:hAnsi="Arial"/>
          <w:b w:val="false"/>
          <w:bCs w:val="false"/>
          <w:i w:val="false"/>
          <w:iCs w:val="false"/>
          <w:color w:val="1B1B1B"/>
          <w:sz w:val="22"/>
          <w:szCs w:val="22"/>
        </w:rPr>
        <w:t xml:space="preserve">Purpose: Establish the visual world. These are the opening images that place the student inside Mesopotamian civilization — a specific place, time, and sensory environment. They answer: 'Where are we? What does it look, feel, and smell like?'</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Style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Ultra-realistic or rich painterly. High detail. Immersive.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Composition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Single wide or medium shot. Establish spatial depth. One panel.</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Architecture, streetscapes, workshops, temples, markets, canals, ziggurat complexes, agricultural fields, kilns, scribal schools.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Geometric element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The weekly geometric element must be visually present in the scene — embedded in architecture, tools, layout, decoration — but NOT labeled or highlighted. It is there to be discovered.</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Lighting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Naturalistic. Time-of-day specific. Mesopotamian latitude light quality.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People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If present: period-accurate clothing, hairstyles, tools. Diverse ages. Working, not posing.</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Series use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Scene-setting images may be delivered as a 2–3 image series for panoramic environments (e.g., approaching a ziggurat: distant view, mid-approach, interior courtyard).</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Negative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No empty/sterile environments. No museum diorama feel. No modern intrusions.</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2.2 Material Culture &amp; Aesthetic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1" w:val="clear"/>
            <w:tcMar>
              <w:top w:type="dxa" w:w="100"/>
              <w:left w:type="dxa" w:w="150"/>
              <w:bottom w:type="dxa" w:w="100"/>
              <w:right w:type="dxa" w:w="150"/>
            </w:tcMar>
          </w:tcPr>
          <w:p>
            <w:pPr>
              <w:spacing w:after="60"/>
            </w:pPr>
            <w:r>
              <w:rPr>
                <w:rFonts w:ascii="Arial" w:cs="Arial" w:eastAsia="Arial" w:hAnsi="Arial"/>
                <w:b/>
                <w:bCs/>
                <w:color w:val="1A237E"/>
                <w:sz w:val="22"/>
                <w:szCs w:val="22"/>
              </w:rPr>
              <w:t xml:space="preserve">THIS CATEGORY IS THE HIGHEST PRIORITY IN THE ENTIRE SPACE</w:t>
            </w:r>
          </w:p>
          <w:p>
            <w:r>
              <w:rPr>
                <w:rFonts w:ascii="Arial" w:cs="Arial" w:eastAsia="Arial" w:hAnsi="Arial"/>
                <w:color w:val="4A4A4A"/>
                <w:sz w:val="20"/>
                <w:szCs w:val="20"/>
              </w:rPr>
              <w:t xml:space="preserve">Aesthetic geometry in material culture is the visual heart of Project Euclid. These images show that geometric elements are not abstract math imposed on artifacts — they ARE the artifact. The geometry creates the beauty. The beauty IS the geometry. Every artistic choice a Mesopotamian artisan made was a geometric choice. These images must make that visible and undeniable.</w:t>
            </w:r>
          </w:p>
        </w:tc>
      </w:tr>
    </w:tbl>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val="false"/>
          <w:bCs w:val="false"/>
          <w:i w:val="false"/>
          <w:iCs w:val="false"/>
          <w:color w:val="1B1B1B"/>
          <w:sz w:val="22"/>
          <w:szCs w:val="22"/>
        </w:rPr>
        <w:t xml:space="preserve">Purpose: Show real Mesopotamian artifacts, architecture, and decorative arts — then make their geometric structure visible. Two-phase delivery: first the object in full aesthetic glory, then the geometric analysis overlaid or alongside.</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Phase 1: The Object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Ultra-realistic rendering of the artifact or architectural detail. Museum-quality. Show the beauty first. No labels, no overlays. Let the student see what an artisan made.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Phase 2: The Geometry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Same object, now with geometric overlay — construction lines, symmetry axes, center points, radial lines, proportional divisions, tessellation grids. Clean, precise, labeled. The overlay reveals what was always there.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Delivery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Always a 2-image series minimum: (a) pure object, (b) geometric overlay. May extend to 3–4 if decomposition requires stages (e.g., first show symmetry axes, then show proportional grid, then show repeating unit cell).</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Object types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Cylinder seals, pottery forms and painted decoration, brick patterns, textile weaves, jewelry, relief carvings, architectural facades, mosaic floors, canal layouts, city plans, musical instruments, weapons, writing tablets.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Geometric focus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Each image set isolates ONE geometric element or property. The overlay must make that specific element unmistakable: circles are shown as circles, radial symmetry is shown as radial symmetry, not everything at once.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Objects must be archaeologically grounded. Real artifacts preferred (specify source: 'Based on BM 116624' or 'After Ur III pottery form'). Research the object before rendering.</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Aesthetic 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The Phase 1 image must be beautiful enough that a student would want to look at it before any geometry is mentioned. If the image is not visually compelling on its own, it fails.</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2.3 Deity Depictions</w:t>
      </w:r>
    </w:p>
    <w:p>
      <w:pPr>
        <w:spacing w:after="120"/>
      </w:pPr>
      <w:r>
        <w:rPr>
          <w:rFonts w:ascii="Arial" w:cs="Arial" w:eastAsia="Arial" w:hAnsi="Arial"/>
          <w:b w:val="false"/>
          <w:bCs w:val="false"/>
          <w:i w:val="false"/>
          <w:iCs w:val="false"/>
          <w:color w:val="1B1B1B"/>
          <w:sz w:val="22"/>
          <w:szCs w:val="22"/>
        </w:rPr>
        <w:t xml:space="preserve">Purpose: Introduce the weekly deity as a character — a recognizable figure with consistent visual identity across all appearances in the lesson.</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Variants per deity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Four styles: (a) Hero portrait — historically grounded, full iconography; (b) Myth art — educational, classroom-clear, age-appropriate; (c) Silhouette — high-contrast icon for slides and UI elements; (d) Artifact relief — cylinder seal / stone carving aesthetic.</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Consistency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After the first deity image is generated, all subsequent images of that deity must reference the original for character consistency.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Iconography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Research-verified. Correct symbols, animals, postures, and attributes for the specific deity in the specific period. Shamash holds the rod-and-ring, not a sword. Ishtar has the 8-pointed star, not a generic sun.</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Geometric connection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The deity's associated geometric element must be architecturally embedded in the depiction — in their throne, halo, scepter, temple backdrop, or divine symbol. Not just floating nearby.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Overlay 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After (a) and (b), produce geometric overlay versions showing the element: label the geometric properties, mark center points, axes, measurements.</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2.4 Artifact Decomposition</w:t>
      </w:r>
    </w:p>
    <w:p>
      <w:pPr>
        <w:spacing w:after="120"/>
      </w:pPr>
      <w:r>
        <w:rPr>
          <w:rFonts w:ascii="Arial" w:cs="Arial" w:eastAsia="Arial" w:hAnsi="Arial"/>
          <w:b w:val="false"/>
          <w:bCs w:val="false"/>
          <w:i w:val="false"/>
          <w:iCs w:val="false"/>
          <w:color w:val="1B1B1B"/>
          <w:sz w:val="22"/>
          <w:szCs w:val="22"/>
        </w:rPr>
        <w:t xml:space="preserve">Purpose: Break a complete artifact into its artistic and geometric primitives. Show students HOW the thing was made — what shapes, what techniques, what decisions created the final object. This is the visual method of lesson section A2 applied to A5 artifacts.</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Delivery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Always a series: (a) Complete artifact; (b) First decomposition layer — major forms (e.g., the vessel is a cylinder + hemisphere); (c) Second layer — decorative primitives (e.g., the band pattern is repeating triangles at 60° rotation); (d) Final layer — single repeating unit or atomic geometric element isolated.</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Direction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Decomposition moves from whole → part → primitive → element. NOT the reverse. The student sees the beautiful object first, then watches it get taken apart.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Technique primitives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Include: carving strokes, stamp-and-roll patterns, coil-building geometry, wheel-throwing rotational symmetry, weaving warp/weft angles, brick-laying tessellation logic.</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Labels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Each layer must label what it shows. Labels must be real words, correctly spelled, placed clearly outside the artwork with leader lines.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Max series length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6 images. If the decomposition requires more, split into two sets.</w:t>
            </w:r>
          </w:p>
        </w:tc>
      </w:tr>
    </w:tbl>
    <w:p>
      <w:r>
        <w:br w:type="page"/>
      </w:r>
    </w:p>
    <w:p>
      <w:pPr>
        <w:pStyle w:val="Heading2"/>
        <w:spacing w:before="240" w:after="120"/>
      </w:pPr>
      <w:r>
        <w:rPr>
          <w:rFonts w:ascii="Arial" w:cs="Arial" w:eastAsia="Arial" w:hAnsi="Arial"/>
          <w:b/>
          <w:bCs/>
          <w:color w:val="1A237E"/>
          <w:sz w:val="28"/>
          <w:szCs w:val="28"/>
        </w:rPr>
        <w:t xml:space="preserve">2.5 Three-Dimensional Mathematical Diagrams</w:t>
      </w:r>
    </w:p>
    <w:p>
      <w:pPr>
        <w:spacing w:after="120"/>
      </w:pPr>
      <w:r>
        <w:rPr>
          <w:rFonts w:ascii="Arial" w:cs="Arial" w:eastAsia="Arial" w:hAnsi="Arial"/>
          <w:b w:val="false"/>
          <w:bCs w:val="false"/>
          <w:i w:val="false"/>
          <w:iCs w:val="false"/>
          <w:color w:val="1B1B1B"/>
          <w:sz w:val="22"/>
          <w:szCs w:val="22"/>
        </w:rPr>
        <w:t xml:space="preserve">Purpose: Visualize geometric elements and their properties as 3D objects with mathematical precision. These are Day B assets — they teach the math, not the culture.</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Rendering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Clean 3D with subtle depth cues — shadow, perspective, transparency where needed. Not photorealistic. Diagrammatic clarity over visual spectacle.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Grade versions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THREE separate versions for G3, G4, G5. Not one image with all three levels. Each grade version shows the same element at the appropriate level of mathematical complexity.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G3 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Concrete, visual, minimal notation. Label with words: 'All sides are the same length.' Show, don't symbolize.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G4 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Introduce notation and measurement. Label with simple equations and units. 'r = 3 cm, C = 2πr.'</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G5 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Full mathematical language. Properties, proofs-by-diagram, coordinate grids, variable notation. Connect to formulas.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3D elements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Rotation of 2D shapes into 3D forms. Cross-sections. Nets. Exploded views showing how flat shapes construct solids.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Labels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All text must be mathematically correct. All measurements must be consistent (if radius = 3, diameter must = 6). No approximation errors.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Animation flag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Tag each diagram: 'ANIMATE: YES/NO.' If YES, provide the animation storyboard (see Section 2.8).</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2.6 Geometric Overlays on Ultra-Realistic Images</w:t>
      </w:r>
    </w:p>
    <w:p>
      <w:pPr>
        <w:spacing w:after="120"/>
      </w:pPr>
      <w:r>
        <w:rPr>
          <w:rFonts w:ascii="Arial" w:cs="Arial" w:eastAsia="Arial" w:hAnsi="Arial"/>
          <w:b w:val="false"/>
          <w:bCs w:val="false"/>
          <w:i w:val="false"/>
          <w:iCs w:val="false"/>
          <w:color w:val="1B1B1B"/>
          <w:sz w:val="22"/>
          <w:szCs w:val="22"/>
        </w:rPr>
        <w:t xml:space="preserve">Purpose: Bridge the real and the geometric. Take a photorealistic or ultra-realistic image of a Mesopotamian scene, object, or structure, and overlay precise geometric construction on top of it. The student sees: this math is in this real thing.</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Base image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Ultra-realistic. Could pass for a photograph of a museum object or archaeological reconstruction. Rich texture, accurate materials, correct lighting.</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Overlay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Vector-precise geometric lines, curves, points, labels. High contrast against the base (white or gold lines with dark outlines for legibility). Semi-transparent construction zones.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Delivery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2-image series minimum: (a) base image alone; (b) base + overlay. May extend to (c) overlay only on neutral background for clarity.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Overlay types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Construction lines (compass-and-straightedge logic), symmetry axes, center points, radial divisions, proportional grids, angle measurements, labeled dimensions.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Overlay geometry must MATCH the actual geometry of the object — not approximate, not 'close enough.' If the pot is not a perfect circle, show the actual ellipse with notation.</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Reference linking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The overlay version must reference the base image ID for production tracking.</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2.7 Invention Throughline Diagrams</w:t>
      </w:r>
    </w:p>
    <w:p>
      <w:pPr>
        <w:spacing w:after="120"/>
      </w:pPr>
      <w:r>
        <w:rPr>
          <w:rFonts w:ascii="Arial" w:cs="Arial" w:eastAsia="Arial" w:hAnsi="Arial"/>
          <w:b w:val="false"/>
          <w:bCs w:val="false"/>
          <w:i w:val="false"/>
          <w:iCs w:val="false"/>
          <w:color w:val="1B1B1B"/>
          <w:sz w:val="22"/>
          <w:szCs w:val="22"/>
        </w:rPr>
        <w:t xml:space="preserve">Purpose: Show how a single geometric element functions across different inventions and objects through history. The circle in the potter's wheel, the chariot wheel, the pulley, the astrolabe, the gear. Visual history of geometry-in-action.</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Structure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One geometric element per throughline. Each invention is a SEPARATE single-panel image in a series. NOT a timeline collage.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Per invention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Show: the object, the geometric element highlighted within it, and ONE label naming the geometric property that makes it work (e.g., 'equidistance from center → even rotation').</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Series order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Chronological within Mesopotamian period. May extend beyond if the throughline continues (e.g., circle → potter's wheel 4000 BCE → chariot wheel 3200 BCE → pulley 1500 BCE → gear mechanism 300 BCE).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Style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Technical illustration with warmth. Somewhere between patent drawing and museum exhibit panel. Clear, labeled, but not sterile.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Connectors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Between series images, provide a connector image — a minimal diagram showing: Element → Property → Function in this invention. This is the bridge.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Citations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Every invention must have a source. Museum reference, archaeological site, or peer-reviewed publication. No speculation.</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2.8 Motion Studies &amp; Animations</w:t>
      </w:r>
    </w:p>
    <w:p>
      <w:pPr>
        <w:spacing w:after="120"/>
      </w:pPr>
      <w:r>
        <w:rPr>
          <w:rFonts w:ascii="Arial" w:cs="Arial" w:eastAsia="Arial" w:hAnsi="Arial"/>
          <w:b w:val="false"/>
          <w:bCs w:val="false"/>
          <w:i w:val="false"/>
          <w:iCs w:val="false"/>
          <w:color w:val="1B1B1B"/>
          <w:sz w:val="22"/>
          <w:szCs w:val="22"/>
        </w:rPr>
        <w:t xml:space="preserve">Purpose: Show geometry in motion. How rotation creates symmetry. How a shape transforms. How a mechanism works. How a mathematical property produces a physical effect. These are the kinetic assets — they move.</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Types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Three categories: (a) Mathematical motion — rotation, reflection, translation, scaling of geometric elements; (b) Mechanical motion — how the geometric property enables a machine (wheel turning, lever pivoting, spiral lifting); (c) Metaphor-to-math bridge — animate the Day A metaphor transforming into the Day B mathematical principle (see below).</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Animated GIF or short MP4. 24fps minimum. 800×600 canvas minimum. Loop-friendly where appropriate.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Storyboard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Every animation must include a written storyboard: numbered beats describing what happens at each stage. This is delivered alongside the animation file.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Timing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3–10 seconds per animation. If longer needed, split into series.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Labels in motion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Any text that appears during animation must be real, correctly spelled, and timed to appear when relevant — not all at once.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Grade versions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Mathematical motion animations require G3/G4/G5 versions with increasing notation complexity.</w:t>
            </w:r>
          </w:p>
        </w:tc>
      </w:tr>
    </w:tbl>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1" w:val="clear"/>
            <w:tcMar>
              <w:top w:type="dxa" w:w="100"/>
              <w:left w:type="dxa" w:w="150"/>
              <w:bottom w:type="dxa" w:w="100"/>
              <w:right w:type="dxa" w:w="150"/>
            </w:tcMar>
          </w:tcPr>
          <w:p>
            <w:pPr>
              <w:spacing w:after="60"/>
            </w:pPr>
            <w:r>
              <w:rPr>
                <w:rFonts w:ascii="Arial" w:cs="Arial" w:eastAsia="Arial" w:hAnsi="Arial"/>
                <w:b/>
                <w:bCs/>
                <w:color w:val="1A237E"/>
                <w:sz w:val="22"/>
                <w:szCs w:val="22"/>
              </w:rPr>
              <w:t xml:space="preserve">METAPHOR-TO-MATH BRIDGE ANIMATION (Day B Connector)</w:t>
            </w:r>
          </w:p>
          <w:p>
            <w:r>
              <w:rPr>
                <w:rFonts w:ascii="Arial" w:cs="Arial" w:eastAsia="Arial" w:hAnsi="Arial"/>
                <w:color w:val="4A4A4A"/>
                <w:sz w:val="20"/>
                <w:szCs w:val="20"/>
              </w:rPr>
              <w:t xml:space="preserve">This is a special animation type. It takes the Day A cultural metaphor (e.g., 'Shamash's rays reach everyone equally') and visually transforms it into the Day B mathematical principle (e.g., 'all radii of a circle are equal — equidistance from center'). The animation must show: (1) the mythic/cultural image, (2) a smooth visual transition, (3) the mathematical diagram. This bridges the two days. It is not optional — every weekly element must have one.</w:t>
            </w:r>
          </w:p>
        </w:tc>
      </w:tr>
    </w:tbl>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2.9 Section Connector Animations</w:t>
      </w:r>
    </w:p>
    <w:p>
      <w:pPr>
        <w:spacing w:after="120"/>
      </w:pPr>
      <w:r>
        <w:rPr>
          <w:rFonts w:ascii="Arial" w:cs="Arial" w:eastAsia="Arial" w:hAnsi="Arial"/>
          <w:b w:val="false"/>
          <w:bCs w:val="false"/>
          <w:i w:val="false"/>
          <w:iCs w:val="false"/>
          <w:color w:val="1B1B1B"/>
          <w:sz w:val="22"/>
          <w:szCs w:val="22"/>
        </w:rPr>
        <w:t xml:space="preserve">Purpose: Animate the transition between lesson sections within a single day. These are short visual bridges that show the student: we are moving from THIS idea to THAT idea, and here is why they connect. They prevent the lesson from feeling like disconnected slides.</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2–5 seconds. Brief. A visual breath between sections.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The geometric element from the outgoing section transforms, rotates, reveals, or extends into its role in the incoming section. Example: the circle overlay on a pottery rim (A5: artifact) spins and becomes the radial symmetry diagram (B2: geometric properties).</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Style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Clean, minimal animation. The geometric element is the star. Background fades or simplifies during transition.</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Quantity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One per section boundary. Day A (7 sections) = 6 connectors. Day B (8 sections) = 7 connectors. Total per week = 13.</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Delivery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Each connector delivered as individual GIF/MP4 with metadata tagging: outgoing_section, incoming_section, geometric_element, transition_type.</w:t>
            </w:r>
          </w:p>
        </w:tc>
      </w:tr>
    </w:tbl>
    <w:p>
      <w:r>
        <w:br w:type="page"/>
      </w:r>
    </w:p>
    <w:p>
      <w:pPr>
        <w:pStyle w:val="Heading2"/>
        <w:spacing w:before="240" w:after="120"/>
      </w:pPr>
      <w:r>
        <w:rPr>
          <w:rFonts w:ascii="Arial" w:cs="Arial" w:eastAsia="Arial" w:hAnsi="Arial"/>
          <w:b/>
          <w:bCs/>
          <w:color w:val="1A237E"/>
          <w:sz w:val="28"/>
          <w:szCs w:val="28"/>
        </w:rPr>
        <w:t xml:space="preserve">2.10 Math &amp; Science Told Visually</w:t>
      </w:r>
    </w:p>
    <w:p>
      <w:pPr>
        <w:spacing w:after="120"/>
      </w:pPr>
      <w:r>
        <w:rPr>
          <w:rFonts w:ascii="Arial" w:cs="Arial" w:eastAsia="Arial" w:hAnsi="Arial"/>
          <w:b w:val="false"/>
          <w:bCs w:val="false"/>
          <w:i w:val="false"/>
          <w:iCs w:val="false"/>
          <w:color w:val="1B1B1B"/>
          <w:sz w:val="22"/>
          <w:szCs w:val="22"/>
        </w:rPr>
        <w:t xml:space="preserve">Purpose: Teach mathematical concepts and scientific principles through images, not text. The image IS the explanation. A student who cannot read the narration should still learn the concept from the image alone.</w:t>
      </w:r>
    </w:p>
    <w:p>
      <w:pPr>
        <w:spacing w:after="120"/>
      </w:pPr>
      <w:r>
        <w:rPr>
          <w:rFonts w:ascii="Arial" w:cs="Arial" w:eastAsia="Arial" w:hAnsi="Arial"/>
          <w:b w:val="false"/>
          <w:bCs w:val="false"/>
          <w:i w:val="false"/>
          <w:iCs w:val="false"/>
          <w:color w:val="1B1B1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b/>
                <w:bCs/>
                <w:color w:val="FFFFFF"/>
                <w:sz w:val="20"/>
                <w:szCs w:val="20"/>
              </w:rPr>
              <w:t xml:space="preserve">Spec</w:t>
            </w:r>
          </w:p>
        </w:tc>
        <w:tc>
          <w:tcPr>
            <w:tcW w:type="dxa" w:w="6560"/>
            <w:tcBorders>
              <w:top w:val="single" w:color="CCCCCC" w:sz="1"/>
              <w:left w:val="single" w:color="CCCCCC" w:sz="1"/>
              <w:bottom w:val="single" w:color="CCCCCC" w:sz="1"/>
              <w:right w:val="single" w:color="CCCCCC" w:sz="1"/>
            </w:tcBorders>
            <w:shd w:fill="1A237E" w:val="clear"/>
            <w:tcMar>
              <w:top w:type="dxa" w:w="60"/>
              <w:left w:type="dxa" w:w="120"/>
              <w:bottom w:type="dxa" w:w="60"/>
              <w:right w:type="dxa" w:w="120"/>
            </w:tcMar>
          </w:tcPr>
          <w:p>
            <w:r>
              <w:rPr>
                <w:rFonts w:ascii="Arial" w:cs="Arial" w:eastAsia="Arial" w:hAnsi="Arial"/>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Geometric properties, classical mechanics implications, measurement principles, spatial relationships, transformation rules, scientific applications of the weekly geometric element.</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Every image in this category must pass the 'silent teaching' test: cover the caption. Can a student learn the concept from the image alone? If not, revise.</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Diagram types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Property demonstrations (showing what equidistance means), construction sequences (how to draw a perfect circle with compass), proof-by-diagram (visual proof that all radii are equal), cause-and-effect (this geometric property → this physical effect → this invention), comparative (this shape vs. that shape — what's different, what's shared).</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Grade versions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G3/G4/G5 required for every mathematical concept diagram.</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Classical mechanics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For each geometric element, show: the physical principle it enables (e.g., circle → even force distribution → wheel), the mechanical advantage, and one real-world application a student can observe today.</w:t>
            </w:r>
          </w:p>
        </w:tc>
      </w:tr>
      <w:tr>
        <w:tc>
          <w:tcPr>
            <w:tcW w:type="dxa" w:w="2800"/>
            <w:tcBorders>
              <w:top w:val="single" w:color="CCCCCC" w:sz="1"/>
              <w:left w:val="single" w:color="CCCCCC" w:sz="1"/>
              <w:bottom w:val="single" w:color="CCCCCC" w:sz="1"/>
              <w:right w:val="single" w:color="CCCCCC" w:sz="1"/>
            </w:tcBorders>
            <w:shd w:fill="F5F0E1" w:val="clear"/>
            <w:tcMar>
              <w:top w:type="dxa" w:w="60"/>
              <w:left w:type="dxa" w:w="120"/>
              <w:bottom w:type="dxa" w:w="60"/>
              <w:right w:type="dxa" w:w="120"/>
            </w:tcMar>
          </w:tcPr>
          <w:p>
            <w:r>
              <w:rPr>
                <w:rFonts w:ascii="Arial" w:cs="Arial" w:eastAsia="Arial" w:hAnsi="Arial"/>
                <w:b/>
                <w:bCs/>
                <w:color w:val="1A237E"/>
                <w:sz w:val="20"/>
                <w:szCs w:val="20"/>
              </w:rPr>
              <w:t xml:space="preserve">Labels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B1B1B"/>
                <w:sz w:val="20"/>
                <w:szCs w:val="20"/>
              </w:rPr>
              <w:t xml:space="preserve">Real words. Correct math. Consistent units. Leader lines, not floating text.</w:t>
            </w:r>
          </w:p>
        </w:tc>
      </w:tr>
    </w:tbl>
    <w:p>
      <w:pPr>
        <w:spacing w:after="120"/>
      </w:pPr>
      <w:r>
        <w:rPr>
          <w:rFonts w:ascii="Arial" w:cs="Arial" w:eastAsia="Arial" w:hAnsi="Arial"/>
          <w:b w:val="false"/>
          <w:bCs w:val="false"/>
          <w:i w:val="false"/>
          <w:iCs w:val="false"/>
          <w:color w:val="1B1B1B"/>
          <w:sz w:val="22"/>
          <w:szCs w:val="22"/>
        </w:rPr>
        <w:t xml:space="preserve"/>
      </w:r>
    </w:p>
    <w:p>
      <w:pPr>
        <w:pStyle w:val="Heading1"/>
        <w:spacing w:before="360" w:after="120"/>
      </w:pPr>
      <w:r>
        <w:rPr>
          <w:rFonts w:ascii="Arial" w:cs="Arial" w:eastAsia="Arial" w:hAnsi="Arial"/>
          <w:b/>
          <w:bCs/>
          <w:color w:val="1A237E"/>
          <w:sz w:val="36"/>
          <w:szCs w:val="36"/>
        </w:rPr>
        <w:t xml:space="preserve">3. AESTHETIC GEOMETRY — EXPANDED SPECIFICATION</w:t>
      </w:r>
    </w:p>
    <w:p>
      <w:pPr>
        <w:spacing w:after="120"/>
      </w:pPr>
      <w:r>
        <w:rPr>
          <w:rFonts w:ascii="Arial" w:cs="Arial" w:eastAsia="Arial" w:hAnsi="Arial"/>
          <w:b w:val="false"/>
          <w:bCs w:val="false"/>
          <w:i/>
          <w:iCs/>
          <w:color w:val="1B1B1B"/>
          <w:sz w:val="22"/>
          <w:szCs w:val="22"/>
        </w:rPr>
        <w:t xml:space="preserve">This section expands Category 2.2 because aesthetic geometry is the visual thesis of the entire curriculum. It deserves its own detailed treatment.</w:t>
      </w:r>
    </w:p>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3.1 What Aesthetic Geometry Means in This Space</w:t>
      </w:r>
    </w:p>
    <w:p>
      <w:pPr>
        <w:spacing w:after="120"/>
      </w:pPr>
      <w:r>
        <w:rPr>
          <w:rFonts w:ascii="Arial" w:cs="Arial" w:eastAsia="Arial" w:hAnsi="Arial"/>
          <w:b w:val="false"/>
          <w:bCs w:val="false"/>
          <w:i w:val="false"/>
          <w:iCs w:val="false"/>
          <w:color w:val="1B1B1B"/>
          <w:sz w:val="22"/>
          <w:szCs w:val="22"/>
        </w:rPr>
        <w:t xml:space="preserve">Aesthetic geometry is the demonstration that geometric structure and visual beauty are the same thing in Mesopotamian material culture. The artisan did not 'add decoration' to a functional object. The geometric choices that made the object functional ALSO made it beautiful. The potter's wheel creates rotational symmetry — that symmetry is both the structural integrity of the pot and its visual grace. The weaver's loom enforces a grid — that grid is both the fabric's strength and its pattern beauty.</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val="false"/>
          <w:bCs w:val="false"/>
          <w:i w:val="false"/>
          <w:iCs w:val="false"/>
          <w:color w:val="1B1B1B"/>
          <w:sz w:val="22"/>
          <w:szCs w:val="22"/>
        </w:rPr>
        <w:t xml:space="preserve">Every aesthetic geometry image must make this identity visible: geometry = beauty = function. Not three separate things. One thing.</w:t>
      </w:r>
    </w:p>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3.2 Required Analysis Per Artifact</w:t>
      </w:r>
    </w:p>
    <w:p>
      <w:pPr>
        <w:spacing w:after="120"/>
      </w:pPr>
      <w:r>
        <w:rPr>
          <w:rFonts w:ascii="Arial" w:cs="Arial" w:eastAsia="Arial" w:hAnsi="Arial"/>
          <w:b w:val="false"/>
          <w:bCs w:val="false"/>
          <w:i w:val="false"/>
          <w:iCs w:val="false"/>
          <w:color w:val="1B1B1B"/>
          <w:sz w:val="22"/>
          <w:szCs w:val="22"/>
        </w:rPr>
        <w:t xml:space="preserve">For every artifact shown in this category, the research output (text) must accompany the images and address:</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bCs/>
          <w:i w:val="false"/>
          <w:iCs w:val="false"/>
          <w:color w:val="1A237E"/>
          <w:sz w:val="22"/>
          <w:szCs w:val="22"/>
        </w:rPr>
        <w:t xml:space="preserve">Geometric structure identified: </w:t>
      </w:r>
      <w:r>
        <w:rPr>
          <w:rFonts w:ascii="Arial" w:cs="Arial" w:eastAsia="Arial" w:hAnsi="Arial"/>
          <w:b w:val="false"/>
          <w:bCs w:val="false"/>
          <w:i w:val="false"/>
          <w:iCs w:val="false"/>
          <w:color w:val="1B1B1B"/>
          <w:sz w:val="22"/>
          <w:szCs w:val="22"/>
        </w:rPr>
        <w:t xml:space="preserve">What elements and properties are present? Name them precisely.</w:t>
      </w:r>
    </w:p>
    <w:p>
      <w:pPr>
        <w:spacing w:after="120"/>
      </w:pPr>
      <w:r>
        <w:rPr>
          <w:rFonts w:ascii="Arial" w:cs="Arial" w:eastAsia="Arial" w:hAnsi="Arial"/>
          <w:b/>
          <w:bCs/>
          <w:i w:val="false"/>
          <w:iCs w:val="false"/>
          <w:color w:val="1A237E"/>
          <w:sz w:val="22"/>
          <w:szCs w:val="22"/>
        </w:rPr>
        <w:t xml:space="preserve">Aesthetic effect produced: </w:t>
      </w:r>
      <w:r>
        <w:rPr>
          <w:rFonts w:ascii="Arial" w:cs="Arial" w:eastAsia="Arial" w:hAnsi="Arial"/>
          <w:b w:val="false"/>
          <w:bCs w:val="false"/>
          <w:i w:val="false"/>
          <w:iCs w:val="false"/>
          <w:color w:val="1B1B1B"/>
          <w:sz w:val="22"/>
          <w:szCs w:val="22"/>
        </w:rPr>
        <w:t xml:space="preserve">What visual quality does this geometry create? Harmony, rhythm, tension, balance, radiance, weight, lightness?</w:t>
      </w:r>
    </w:p>
    <w:p>
      <w:pPr>
        <w:spacing w:after="120"/>
      </w:pPr>
      <w:r>
        <w:rPr>
          <w:rFonts w:ascii="Arial" w:cs="Arial" w:eastAsia="Arial" w:hAnsi="Arial"/>
          <w:b/>
          <w:bCs/>
          <w:i w:val="false"/>
          <w:iCs w:val="false"/>
          <w:color w:val="1A237E"/>
          <w:sz w:val="22"/>
          <w:szCs w:val="22"/>
        </w:rPr>
        <w:t xml:space="preserve">Functional role: </w:t>
      </w:r>
      <w:r>
        <w:rPr>
          <w:rFonts w:ascii="Arial" w:cs="Arial" w:eastAsia="Arial" w:hAnsi="Arial"/>
          <w:b w:val="false"/>
          <w:bCs w:val="false"/>
          <w:i w:val="false"/>
          <w:iCs w:val="false"/>
          <w:color w:val="1B1B1B"/>
          <w:sz w:val="22"/>
          <w:szCs w:val="22"/>
        </w:rPr>
        <w:t xml:space="preserve">Does the same geometry serve a structural, mechanical, or practical purpose in this object?</w:t>
      </w:r>
    </w:p>
    <w:p>
      <w:pPr>
        <w:spacing w:after="120"/>
      </w:pPr>
      <w:r>
        <w:rPr>
          <w:rFonts w:ascii="Arial" w:cs="Arial" w:eastAsia="Arial" w:hAnsi="Arial"/>
          <w:b/>
          <w:bCs/>
          <w:i w:val="false"/>
          <w:iCs w:val="false"/>
          <w:color w:val="1A237E"/>
          <w:sz w:val="22"/>
          <w:szCs w:val="22"/>
        </w:rPr>
        <w:t xml:space="preserve">Artisan's constraint: </w:t>
      </w:r>
      <w:r>
        <w:rPr>
          <w:rFonts w:ascii="Arial" w:cs="Arial" w:eastAsia="Arial" w:hAnsi="Arial"/>
          <w:b w:val="false"/>
          <w:bCs w:val="false"/>
          <w:i w:val="false"/>
          <w:iCs w:val="false"/>
          <w:color w:val="1B1B1B"/>
          <w:sz w:val="22"/>
          <w:szCs w:val="22"/>
        </w:rPr>
        <w:t xml:space="preserve">What tool, material, or technique forced or enabled this geometric choice? (Wheel = circle. Loom = grid. Stamp = translation symmetry.)</w:t>
      </w:r>
    </w:p>
    <w:p>
      <w:pPr>
        <w:spacing w:after="120"/>
      </w:pPr>
      <w:r>
        <w:rPr>
          <w:rFonts w:ascii="Arial" w:cs="Arial" w:eastAsia="Arial" w:hAnsi="Arial"/>
          <w:b/>
          <w:bCs/>
          <w:i w:val="false"/>
          <w:iCs w:val="false"/>
          <w:color w:val="1A237E"/>
          <w:sz w:val="22"/>
          <w:szCs w:val="22"/>
        </w:rPr>
        <w:t xml:space="preserve">Comparative note: </w:t>
      </w:r>
      <w:r>
        <w:rPr>
          <w:rFonts w:ascii="Arial" w:cs="Arial" w:eastAsia="Arial" w:hAnsi="Arial"/>
          <w:b w:val="false"/>
          <w:bCs w:val="false"/>
          <w:i w:val="false"/>
          <w:iCs w:val="false"/>
          <w:color w:val="1B1B1B"/>
          <w:sz w:val="22"/>
          <w:szCs w:val="22"/>
        </w:rPr>
        <w:t xml:space="preserve">Does this same geometric-aesthetic pattern appear in other Mesopotamian artifacts? In other civilizations? Name them.</w:t>
      </w:r>
    </w:p>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3.3 Aesthetic Geometry Image Series Structure</w:t>
      </w:r>
    </w:p>
    <w:p>
      <w:pPr>
        <w:spacing w:after="120"/>
      </w:pPr>
      <w:r>
        <w:rPr>
          <w:rFonts w:ascii="Arial" w:cs="Arial" w:eastAsia="Arial" w:hAnsi="Arial"/>
          <w:b w:val="false"/>
          <w:bCs w:val="false"/>
          <w:i w:val="false"/>
          <w:iCs w:val="false"/>
          <w:color w:val="1B1B1B"/>
          <w:sz w:val="22"/>
          <w:szCs w:val="22"/>
        </w:rPr>
        <w:t xml:space="preserve">Every aesthetic geometry subject is delivered as a 3–5 image series:</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bCs/>
          <w:i w:val="false"/>
          <w:iCs w:val="false"/>
          <w:color w:val="1A237E"/>
          <w:sz w:val="22"/>
          <w:szCs w:val="22"/>
        </w:rPr>
        <w:t xml:space="preserve">Image (a): The Beautiful Object — </w:t>
      </w:r>
      <w:r>
        <w:rPr>
          <w:rFonts w:ascii="Arial" w:cs="Arial" w:eastAsia="Arial" w:hAnsi="Arial"/>
          <w:b w:val="false"/>
          <w:bCs w:val="false"/>
          <w:i w:val="false"/>
          <w:iCs w:val="false"/>
          <w:color w:val="1B1B1B"/>
          <w:sz w:val="22"/>
          <w:szCs w:val="22"/>
        </w:rPr>
        <w:t xml:space="preserve">Full rendering. No overlays. No labels. Pure aesthetic appreciation. This image must stand alone as art.</w:t>
      </w:r>
    </w:p>
    <w:p>
      <w:pPr>
        <w:spacing w:after="120"/>
      </w:pPr>
      <w:r>
        <w:rPr>
          <w:rFonts w:ascii="Arial" w:cs="Arial" w:eastAsia="Arial" w:hAnsi="Arial"/>
          <w:b/>
          <w:bCs/>
          <w:i w:val="false"/>
          <w:iCs w:val="false"/>
          <w:color w:val="1A237E"/>
          <w:sz w:val="22"/>
          <w:szCs w:val="22"/>
        </w:rPr>
        <w:t xml:space="preserve">Image (b): Geometric Skeleton — </w:t>
      </w:r>
      <w:r>
        <w:rPr>
          <w:rFonts w:ascii="Arial" w:cs="Arial" w:eastAsia="Arial" w:hAnsi="Arial"/>
          <w:b w:val="false"/>
          <w:bCs w:val="false"/>
          <w:i w:val="false"/>
          <w:iCs w:val="false"/>
          <w:color w:val="1B1B1B"/>
          <w:sz w:val="22"/>
          <w:szCs w:val="22"/>
        </w:rPr>
        <w:t xml:space="preserve">The underlying geometric structure extracted — as if you X-rayed the object and only the geometry remained. Construction lines, symmetry axes, center points, repeating units. Clean diagram on neutral background.</w:t>
      </w:r>
    </w:p>
    <w:p>
      <w:pPr>
        <w:spacing w:after="120"/>
      </w:pPr>
      <w:r>
        <w:rPr>
          <w:rFonts w:ascii="Arial" w:cs="Arial" w:eastAsia="Arial" w:hAnsi="Arial"/>
          <w:b/>
          <w:bCs/>
          <w:i w:val="false"/>
          <w:iCs w:val="false"/>
          <w:color w:val="1A237E"/>
          <w:sz w:val="22"/>
          <w:szCs w:val="22"/>
        </w:rPr>
        <w:t xml:space="preserve">Image (c): Overlay — </w:t>
      </w:r>
      <w:r>
        <w:rPr>
          <w:rFonts w:ascii="Arial" w:cs="Arial" w:eastAsia="Arial" w:hAnsi="Arial"/>
          <w:b w:val="false"/>
          <w:bCs w:val="false"/>
          <w:i w:val="false"/>
          <w:iCs w:val="false"/>
          <w:color w:val="1B1B1B"/>
          <w:sz w:val="22"/>
          <w:szCs w:val="22"/>
        </w:rPr>
        <w:t xml:space="preserve">The geometric skeleton superimposed on the beautiful object. Semi-transparent. The student sees both layers simultaneously — beauty and structure unified.</w:t>
      </w:r>
    </w:p>
    <w:p>
      <w:pPr>
        <w:spacing w:after="120"/>
      </w:pPr>
      <w:r>
        <w:rPr>
          <w:rFonts w:ascii="Arial" w:cs="Arial" w:eastAsia="Arial" w:hAnsi="Arial"/>
          <w:b/>
          <w:bCs/>
          <w:i w:val="false"/>
          <w:iCs w:val="false"/>
          <w:color w:val="1A237E"/>
          <w:sz w:val="22"/>
          <w:szCs w:val="22"/>
        </w:rPr>
        <w:t xml:space="preserve">Image (d): Unit Cell / Primitive (if applicable) — </w:t>
      </w:r>
      <w:r>
        <w:rPr>
          <w:rFonts w:ascii="Arial" w:cs="Arial" w:eastAsia="Arial" w:hAnsi="Arial"/>
          <w:b w:val="false"/>
          <w:bCs w:val="false"/>
          <w:i w:val="false"/>
          <w:iCs w:val="false"/>
          <w:color w:val="1B1B1B"/>
          <w:sz w:val="22"/>
          <w:szCs w:val="22"/>
        </w:rPr>
        <w:t xml:space="preserve">The smallest repeating unit of the pattern isolated. Shown how it tiles, rotates, or transforms to create the full pattern.</w:t>
      </w:r>
    </w:p>
    <w:p>
      <w:pPr>
        <w:spacing w:after="120"/>
      </w:pPr>
      <w:r>
        <w:rPr>
          <w:rFonts w:ascii="Arial" w:cs="Arial" w:eastAsia="Arial" w:hAnsi="Arial"/>
          <w:b/>
          <w:bCs/>
          <w:i w:val="false"/>
          <w:iCs w:val="false"/>
          <w:color w:val="1A237E"/>
          <w:sz w:val="22"/>
          <w:szCs w:val="22"/>
        </w:rPr>
        <w:t xml:space="preserve">Image (e): Cross-Cultural Echo (if applicable) — </w:t>
      </w:r>
      <w:r>
        <w:rPr>
          <w:rFonts w:ascii="Arial" w:cs="Arial" w:eastAsia="Arial" w:hAnsi="Arial"/>
          <w:b w:val="false"/>
          <w:bCs w:val="false"/>
          <w:i w:val="false"/>
          <w:iCs w:val="false"/>
          <w:color w:val="1B1B1B"/>
          <w:sz w:val="22"/>
          <w:szCs w:val="22"/>
        </w:rPr>
        <w:t xml:space="preserve">The same geometric pattern appearing in a different civilization's artifact. Side-by-side at same scale. Demonstrates that geometric beauty is universal, not culturally arbitrary.</w:t>
      </w:r>
    </w:p>
    <w:p>
      <w:r>
        <w:br w:type="page"/>
      </w:r>
    </w:p>
    <w:p>
      <w:pPr>
        <w:pStyle w:val="Heading1"/>
        <w:spacing w:before="360" w:after="120"/>
      </w:pPr>
      <w:r>
        <w:rPr>
          <w:rFonts w:ascii="Arial" w:cs="Arial" w:eastAsia="Arial" w:hAnsi="Arial"/>
          <w:b/>
          <w:bCs/>
          <w:color w:val="1A237E"/>
          <w:sz w:val="36"/>
          <w:szCs w:val="36"/>
        </w:rPr>
        <w:t xml:space="preserve">4. RESEARCH REQUIREMENTS (Serving Images)</w:t>
      </w:r>
    </w:p>
    <w:p>
      <w:pPr>
        <w:spacing w:after="120"/>
      </w:pPr>
      <w:r>
        <w:rPr>
          <w:rFonts w:ascii="Arial" w:cs="Arial" w:eastAsia="Arial" w:hAnsi="Arial"/>
          <w:b w:val="false"/>
          <w:bCs w:val="false"/>
          <w:i w:val="false"/>
          <w:iCs w:val="false"/>
          <w:color w:val="1B1B1B"/>
          <w:sz w:val="22"/>
          <w:szCs w:val="22"/>
        </w:rPr>
        <w:t xml:space="preserve">All research in this Space exists to make images accurate. Research is not a standalone deliverable. Every research output must be tagged to the image or image set it serves.</w:t>
      </w:r>
    </w:p>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4.1 Required Before Any Image Generation</w:t>
      </w:r>
    </w:p>
    <w:p>
      <w:pPr>
        <w:spacing w:after="120"/>
      </w:pPr>
      <w:r>
        <w:rPr>
          <w:rFonts w:ascii="Arial" w:cs="Arial" w:eastAsia="Arial" w:hAnsi="Arial"/>
          <w:b w:val="false"/>
          <w:bCs w:val="false"/>
          <w:i w:val="false"/>
          <w:iCs w:val="false"/>
          <w:color w:val="1B1B1B"/>
          <w:sz w:val="22"/>
          <w:szCs w:val="22"/>
        </w:rPr>
        <w:t xml:space="preserve">Before generating any image of a specific artifact, structure, or deity, the AI must first research and confirm: the object's period and provenance, correct iconographic details, the geometric elements actually present (not assumed), and the appropriate visual style for that period. Sources must be museum databases, archaeological publications, or peer-reviewed scholarship. No Wikipedia-only sourcing. No speculation presented as fact.</w:t>
      </w:r>
    </w:p>
    <w:p>
      <w:pPr>
        <w:spacing w:after="120"/>
      </w:pPr>
      <w:r>
        <w:rPr>
          <w:rFonts w:ascii="Arial" w:cs="Arial" w:eastAsia="Arial" w:hAnsi="Arial"/>
          <w:b w:val="false"/>
          <w:bCs w:val="false"/>
          <w:i w:val="false"/>
          <w:iCs w:val="false"/>
          <w:color w:val="1B1B1B"/>
          <w:sz w:val="22"/>
          <w:szCs w:val="22"/>
        </w:rPr>
        <w:t xml:space="preserve"/>
      </w:r>
    </w:p>
    <w:p>
      <w:pPr>
        <w:pStyle w:val="Heading2"/>
        <w:spacing w:before="240" w:after="120"/>
      </w:pPr>
      <w:r>
        <w:rPr>
          <w:rFonts w:ascii="Arial" w:cs="Arial" w:eastAsia="Arial" w:hAnsi="Arial"/>
          <w:b/>
          <w:bCs/>
          <w:color w:val="1A237E"/>
          <w:sz w:val="28"/>
          <w:szCs w:val="28"/>
        </w:rPr>
        <w:t xml:space="preserve">4.2 Citation Standard</w:t>
      </w:r>
    </w:p>
    <w:p>
      <w:pPr>
        <w:spacing w:after="120"/>
      </w:pPr>
      <w:r>
        <w:rPr>
          <w:rFonts w:ascii="Arial" w:cs="Arial" w:eastAsia="Arial" w:hAnsi="Arial"/>
          <w:b w:val="false"/>
          <w:bCs w:val="false"/>
          <w:i w:val="false"/>
          <w:iCs w:val="false"/>
          <w:color w:val="1B1B1B"/>
          <w:sz w:val="22"/>
          <w:szCs w:val="22"/>
        </w:rPr>
        <w:t xml:space="preserve">Every factual claim attached to an image — in metadata, labels, captions, or research notes — must include an inline citation. Preferred sources in order: museum collection databases (British Museum, Louvre, Penn Museum, Iraq Museum, Met), peer-reviewed archaeological journals, Britannica or equivalent encyclopedic sources, primary texts in translation (e.g., ETCSL for Sumerian literature). If no credible source exists for a claim, do not make the claim.</w:t>
      </w:r>
    </w:p>
    <w:p>
      <w:pPr>
        <w:spacing w:after="120"/>
      </w:pPr>
      <w:r>
        <w:rPr>
          <w:rFonts w:ascii="Arial" w:cs="Arial" w:eastAsia="Arial" w:hAnsi="Arial"/>
          <w:b w:val="false"/>
          <w:bCs w:val="false"/>
          <w:i w:val="false"/>
          <w:iCs w:val="false"/>
          <w:color w:val="1B1B1B"/>
          <w:sz w:val="22"/>
          <w:szCs w:val="22"/>
        </w:rPr>
        <w:t xml:space="preserve"/>
      </w:r>
    </w:p>
    <w:p>
      <w:pPr>
        <w:pStyle w:val="Heading1"/>
        <w:spacing w:before="360" w:after="120"/>
      </w:pPr>
      <w:r>
        <w:rPr>
          <w:rFonts w:ascii="Arial" w:cs="Arial" w:eastAsia="Arial" w:hAnsi="Arial"/>
          <w:b/>
          <w:bCs/>
          <w:color w:val="1A237E"/>
          <w:sz w:val="36"/>
          <w:szCs w:val="36"/>
        </w:rPr>
        <w:t xml:space="preserve">5. METADATA SCHEMA (Every Image)</w:t>
      </w:r>
    </w:p>
    <w:p>
      <w:pPr>
        <w:spacing w:after="120"/>
      </w:pPr>
      <w:r>
        <w:rPr>
          <w:rFonts w:ascii="Arial" w:cs="Arial" w:eastAsia="Arial" w:hAnsi="Arial"/>
          <w:b w:val="false"/>
          <w:bCs w:val="false"/>
          <w:i w:val="false"/>
          <w:iCs w:val="false"/>
          <w:color w:val="1B1B1B"/>
          <w:sz w:val="22"/>
          <w:szCs w:val="22"/>
        </w:rPr>
        <w:t xml:space="preserve">Every generated image must output the following YAML metadata block:</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val="false"/>
          <w:bCs w:val="false"/>
          <w:i w:val="false"/>
          <w:iCs w:val="false"/>
          <w:color w:val="4A4A4A"/>
          <w:sz w:val="22"/>
          <w:szCs w:val="22"/>
        </w:rPr>
        <w:t xml:space="preserve">category: [scene_setting | material_culture | aesthetic_geometry | deity_depiction | artifact_decomposition | 3d_math_diagram | geometric_overlay | invention_throughline | motion_study | metaphor_bridge | section_connector | math_science_visual]</w:t>
      </w:r>
    </w:p>
    <w:p>
      <w:pPr>
        <w:spacing w:after="120"/>
      </w:pPr>
      <w:r>
        <w:rPr>
          <w:rFonts w:ascii="Arial" w:cs="Arial" w:eastAsia="Arial" w:hAnsi="Arial"/>
          <w:b w:val="false"/>
          <w:bCs w:val="false"/>
          <w:i w:val="false"/>
          <w:iCs w:val="false"/>
          <w:color w:val="4A4A4A"/>
          <w:sz w:val="22"/>
          <w:szCs w:val="22"/>
        </w:rPr>
        <w:t xml:space="preserve">role: [specific variant — e.g., hero_portrait, phase1_object, phase2_overlay, g3_version, etc.]</w:t>
      </w:r>
    </w:p>
    <w:p>
      <w:pPr>
        <w:spacing w:after="120"/>
      </w:pPr>
      <w:r>
        <w:rPr>
          <w:rFonts w:ascii="Arial" w:cs="Arial" w:eastAsia="Arial" w:hAnsi="Arial"/>
          <w:b w:val="false"/>
          <w:bCs w:val="false"/>
          <w:i w:val="false"/>
          <w:iCs w:val="false"/>
          <w:color w:val="4A4A4A"/>
          <w:sz w:val="22"/>
          <w:szCs w:val="22"/>
        </w:rPr>
        <w:t xml:space="preserve">geometric_element: [circle | triangle | square | spiral | arc | hexagon | pyramid | 8-star]</w:t>
      </w:r>
    </w:p>
    <w:p>
      <w:pPr>
        <w:spacing w:after="120"/>
      </w:pPr>
      <w:r>
        <w:rPr>
          <w:rFonts w:ascii="Arial" w:cs="Arial" w:eastAsia="Arial" w:hAnsi="Arial"/>
          <w:b w:val="false"/>
          <w:bCs w:val="false"/>
          <w:i w:val="false"/>
          <w:iCs w:val="false"/>
          <w:color w:val="4A4A4A"/>
          <w:sz w:val="22"/>
          <w:szCs w:val="22"/>
        </w:rPr>
        <w:t xml:space="preserve">geometric_properties: [list of properties shown — equidistance, radial_symmetry, etc.]</w:t>
      </w:r>
    </w:p>
    <w:p>
      <w:pPr>
        <w:spacing w:after="120"/>
      </w:pPr>
      <w:r>
        <w:rPr>
          <w:rFonts w:ascii="Arial" w:cs="Arial" w:eastAsia="Arial" w:hAnsi="Arial"/>
          <w:b w:val="false"/>
          <w:bCs w:val="false"/>
          <w:i w:val="false"/>
          <w:iCs w:val="false"/>
          <w:color w:val="4A4A4A"/>
          <w:sz w:val="22"/>
          <w:szCs w:val="22"/>
        </w:rPr>
        <w:t xml:space="preserve">deity: [if applicable — Shamash, Ishtar, Enlil, Nabu, Tiamat, Anu, Nisaba, Marduk]</w:t>
      </w:r>
    </w:p>
    <w:p>
      <w:pPr>
        <w:spacing w:after="120"/>
      </w:pPr>
      <w:r>
        <w:rPr>
          <w:rFonts w:ascii="Arial" w:cs="Arial" w:eastAsia="Arial" w:hAnsi="Arial"/>
          <w:b w:val="false"/>
          <w:bCs w:val="false"/>
          <w:i w:val="false"/>
          <w:iCs w:val="false"/>
          <w:color w:val="4A4A4A"/>
          <w:sz w:val="22"/>
          <w:szCs w:val="22"/>
        </w:rPr>
        <w:t xml:space="preserve">civilization: [Mesopotamia — with sub-period: Sumerian, Akkadian, Old Babylonian, Assyrian, etc.]</w:t>
      </w:r>
    </w:p>
    <w:p>
      <w:pPr>
        <w:spacing w:after="120"/>
      </w:pPr>
      <w:r>
        <w:rPr>
          <w:rFonts w:ascii="Arial" w:cs="Arial" w:eastAsia="Arial" w:hAnsi="Arial"/>
          <w:b w:val="false"/>
          <w:bCs w:val="false"/>
          <w:i w:val="false"/>
          <w:iCs w:val="false"/>
          <w:color w:val="4A4A4A"/>
          <w:sz w:val="22"/>
          <w:szCs w:val="22"/>
        </w:rPr>
        <w:t xml:space="preserve">grade_levels: [3, 4, 5] or specific grade if grade-differentiated</w:t>
      </w:r>
    </w:p>
    <w:p>
      <w:pPr>
        <w:spacing w:after="120"/>
      </w:pPr>
      <w:r>
        <w:rPr>
          <w:rFonts w:ascii="Arial" w:cs="Arial" w:eastAsia="Arial" w:hAnsi="Arial"/>
          <w:b w:val="false"/>
          <w:bCs w:val="false"/>
          <w:i w:val="false"/>
          <w:iCs w:val="false"/>
          <w:color w:val="4A4A4A"/>
          <w:sz w:val="22"/>
          <w:szCs w:val="22"/>
        </w:rPr>
        <w:t xml:space="preserve">series_id: [if part of a series — e.g., aesthetic_geo_pottery_001]</w:t>
      </w:r>
    </w:p>
    <w:p>
      <w:pPr>
        <w:spacing w:after="120"/>
      </w:pPr>
      <w:r>
        <w:rPr>
          <w:rFonts w:ascii="Arial" w:cs="Arial" w:eastAsia="Arial" w:hAnsi="Arial"/>
          <w:b w:val="false"/>
          <w:bCs w:val="false"/>
          <w:i w:val="false"/>
          <w:iCs w:val="false"/>
          <w:color w:val="4A4A4A"/>
          <w:sz w:val="22"/>
          <w:szCs w:val="22"/>
        </w:rPr>
        <w:t xml:space="preserve">series_position: [a, b, c, d, e]</w:t>
      </w:r>
    </w:p>
    <w:p>
      <w:pPr>
        <w:spacing w:after="120"/>
      </w:pPr>
      <w:r>
        <w:rPr>
          <w:rFonts w:ascii="Arial" w:cs="Arial" w:eastAsia="Arial" w:hAnsi="Arial"/>
          <w:b w:val="false"/>
          <w:bCs w:val="false"/>
          <w:i w:val="false"/>
          <w:iCs w:val="false"/>
          <w:color w:val="4A4A4A"/>
          <w:sz w:val="22"/>
          <w:szCs w:val="22"/>
        </w:rPr>
        <w:t xml:space="preserve">source_artifact: [museum reference if based on real artifact]</w:t>
      </w:r>
    </w:p>
    <w:p>
      <w:pPr>
        <w:spacing w:after="120"/>
      </w:pPr>
      <w:r>
        <w:rPr>
          <w:rFonts w:ascii="Arial" w:cs="Arial" w:eastAsia="Arial" w:hAnsi="Arial"/>
          <w:b w:val="false"/>
          <w:bCs w:val="false"/>
          <w:i w:val="false"/>
          <w:iCs w:val="false"/>
          <w:color w:val="4A4A4A"/>
          <w:sz w:val="22"/>
          <w:szCs w:val="22"/>
        </w:rPr>
        <w:t xml:space="preserve">animate_flag: [YES | NO]</w:t>
      </w:r>
    </w:p>
    <w:p>
      <w:pPr>
        <w:spacing w:after="120"/>
      </w:pPr>
      <w:r>
        <w:rPr>
          <w:rFonts w:ascii="Arial" w:cs="Arial" w:eastAsia="Arial" w:hAnsi="Arial"/>
          <w:b w:val="false"/>
          <w:bCs w:val="false"/>
          <w:i w:val="false"/>
          <w:iCs w:val="false"/>
          <w:color w:val="4A4A4A"/>
          <w:sz w:val="22"/>
          <w:szCs w:val="22"/>
        </w:rPr>
        <w:t xml:space="preserve">needs_post_production: [YES | NO — with reason]</w:t>
      </w:r>
    </w:p>
    <w:p>
      <w:pPr>
        <w:spacing w:after="120"/>
      </w:pPr>
      <w:r>
        <w:rPr>
          <w:rFonts w:ascii="Arial" w:cs="Arial" w:eastAsia="Arial" w:hAnsi="Arial"/>
          <w:b w:val="false"/>
          <w:bCs w:val="false"/>
          <w:i w:val="false"/>
          <w:iCs w:val="false"/>
          <w:color w:val="4A4A4A"/>
          <w:sz w:val="22"/>
          <w:szCs w:val="22"/>
        </w:rPr>
        <w:t xml:space="preserve">tags: [searchable tags for the image database]</w:t>
      </w:r>
    </w:p>
    <w:p>
      <w:pPr>
        <w:spacing w:after="120"/>
      </w:pPr>
      <w:r>
        <w:rPr>
          <w:rFonts w:ascii="Arial" w:cs="Arial" w:eastAsia="Arial" w:hAnsi="Arial"/>
          <w:b w:val="false"/>
          <w:bCs w:val="false"/>
          <w:i w:val="false"/>
          <w:iCs w:val="false"/>
          <w:color w:val="1B1B1B"/>
          <w:sz w:val="22"/>
          <w:szCs w:val="22"/>
        </w:rPr>
        <w:t xml:space="preserve"/>
      </w:r>
    </w:p>
    <w:p>
      <w:pPr>
        <w:pStyle w:val="Heading1"/>
        <w:spacing w:before="360" w:after="120"/>
      </w:pPr>
      <w:r>
        <w:rPr>
          <w:rFonts w:ascii="Arial" w:cs="Arial" w:eastAsia="Arial" w:hAnsi="Arial"/>
          <w:b/>
          <w:bCs/>
          <w:color w:val="1A237E"/>
          <w:sz w:val="36"/>
          <w:szCs w:val="36"/>
        </w:rPr>
        <w:t xml:space="preserve">6. BOUNDARIES</w:t>
      </w:r>
    </w:p>
    <w:p>
      <w:pPr>
        <w:spacing w:after="120"/>
      </w:pPr>
      <w:r>
        <w:rPr>
          <w:rFonts w:ascii="Arial" w:cs="Arial" w:eastAsia="Arial" w:hAnsi="Arial"/>
          <w:b w:val="false"/>
          <w:bCs w:val="false"/>
          <w:i w:val="false"/>
          <w:iCs w:val="false"/>
          <w:color w:val="1B1B1B"/>
          <w:sz w:val="22"/>
          <w:szCs w:val="22"/>
        </w:rPr>
        <w:t xml:space="preserve">This Space does NOT:</w:t>
      </w:r>
    </w:p>
    <w:p>
      <w:pPr>
        <w:spacing w:after="120"/>
      </w:pPr>
      <w:r>
        <w:rPr>
          <w:rFonts w:ascii="Arial" w:cs="Arial" w:eastAsia="Arial" w:hAnsi="Arial"/>
          <w:b w:val="false"/>
          <w:bCs w:val="false"/>
          <w:i w:val="false"/>
          <w:iCs w:val="false"/>
          <w:color w:val="1B1B1B"/>
          <w:sz w:val="22"/>
          <w:szCs w:val="22"/>
        </w:rPr>
        <w:t xml:space="preserve">— Write lesson prose, narration scripts, or curriculum section content</w:t>
      </w:r>
    </w:p>
    <w:p>
      <w:pPr>
        <w:spacing w:after="120"/>
      </w:pPr>
      <w:r>
        <w:rPr>
          <w:rFonts w:ascii="Arial" w:cs="Arial" w:eastAsia="Arial" w:hAnsi="Arial"/>
          <w:b w:val="false"/>
          <w:bCs w:val="false"/>
          <w:i w:val="false"/>
          <w:iCs w:val="false"/>
          <w:color w:val="1B1B1B"/>
          <w:sz w:val="22"/>
          <w:szCs w:val="22"/>
        </w:rPr>
        <w:t xml:space="preserve">— Design lesson architecture, section sequencing, or pedagogical scaffolding</w:t>
      </w:r>
    </w:p>
    <w:p>
      <w:pPr>
        <w:spacing w:after="120"/>
      </w:pPr>
      <w:r>
        <w:rPr>
          <w:rFonts w:ascii="Arial" w:cs="Arial" w:eastAsia="Arial" w:hAnsi="Arial"/>
          <w:b w:val="false"/>
          <w:bCs w:val="false"/>
          <w:i w:val="false"/>
          <w:iCs w:val="false"/>
          <w:color w:val="1B1B1B"/>
          <w:sz w:val="22"/>
          <w:szCs w:val="22"/>
        </w:rPr>
        <w:t xml:space="preserve">— Produce standalone text deliverables unconnected to visual assets or aesthetic geometry analysis</w:t>
      </w:r>
    </w:p>
    <w:p>
      <w:pPr>
        <w:spacing w:after="120"/>
      </w:pPr>
      <w:r>
        <w:rPr>
          <w:rFonts w:ascii="Arial" w:cs="Arial" w:eastAsia="Arial" w:hAnsi="Arial"/>
          <w:b w:val="false"/>
          <w:bCs w:val="false"/>
          <w:i w:val="false"/>
          <w:iCs w:val="false"/>
          <w:color w:val="1B1B1B"/>
          <w:sz w:val="22"/>
          <w:szCs w:val="22"/>
        </w:rPr>
        <w:t xml:space="preserve">— Generate images without prior research verification</w:t>
      </w:r>
    </w:p>
    <w:p>
      <w:pPr>
        <w:spacing w:after="120"/>
      </w:pPr>
      <w:r>
        <w:rPr>
          <w:rFonts w:ascii="Arial" w:cs="Arial" w:eastAsia="Arial" w:hAnsi="Arial"/>
          <w:b w:val="false"/>
          <w:bCs w:val="false"/>
          <w:i w:val="false"/>
          <w:iCs w:val="false"/>
          <w:color w:val="1B1B1B"/>
          <w:sz w:val="22"/>
          <w:szCs w:val="22"/>
        </w:rPr>
        <w:t xml:space="preserve">— Combine multiple panels into a single image</w:t>
      </w:r>
    </w:p>
    <w:p>
      <w:pPr>
        <w:spacing w:after="120"/>
      </w:pPr>
      <w:r>
        <w:rPr>
          <w:rFonts w:ascii="Arial" w:cs="Arial" w:eastAsia="Arial" w:hAnsi="Arial"/>
          <w:b w:val="false"/>
          <w:bCs w:val="false"/>
          <w:i w:val="false"/>
          <w:iCs w:val="false"/>
          <w:color w:val="1B1B1B"/>
          <w:sz w:val="22"/>
          <w:szCs w:val="22"/>
        </w:rPr>
        <w:t xml:space="preserve">— Render fake, decorative, or placeholder text inside images</w:t>
      </w:r>
    </w:p>
    <w:p>
      <w:pPr>
        <w:spacing w:after="120"/>
      </w:pPr>
      <w:r>
        <w:rPr>
          <w:rFonts w:ascii="Arial" w:cs="Arial" w:eastAsia="Arial" w:hAnsi="Arial"/>
          <w:b w:val="false"/>
          <w:bCs w:val="false"/>
          <w:i w:val="false"/>
          <w:iCs w:val="false"/>
          <w:color w:val="1B1B1B"/>
          <w:sz w:val="22"/>
          <w:szCs w:val="22"/>
        </w:rPr>
        <w:t xml:space="preserve"/>
      </w:r>
    </w:p>
    <w:p>
      <w:pPr>
        <w:spacing w:after="120"/>
      </w:pPr>
      <w:r>
        <w:rPr>
          <w:rFonts w:ascii="Arial" w:cs="Arial" w:eastAsia="Arial" w:hAnsi="Arial"/>
          <w:b/>
          <w:bCs/>
          <w:i w:val="false"/>
          <w:iCs w:val="false"/>
          <w:color w:val="1B1B1B"/>
          <w:sz w:val="22"/>
          <w:szCs w:val="22"/>
        </w:rPr>
        <w:t xml:space="preserve">Everything produced here is an image, an image series, an animation, or the research and metadata that makes those images accurate and beautiful.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37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23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2026-03-16T07:47:56.725Z</dcterms:created>
  <dcterms:modified xsi:type="dcterms:W3CDTF">2026-03-16T07:47:56.726Z</dcterms:modified>
</cp:coreProperties>
</file>

<file path=docProps/custom.xml><?xml version="1.0" encoding="utf-8"?>
<Properties xmlns="http://schemas.openxmlformats.org/officeDocument/2006/custom-properties" xmlns:vt="http://schemas.openxmlformats.org/officeDocument/2006/docPropsVTypes"/>
</file>