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5BC" w:rsidRPr="009D23CA" w:rsidRDefault="00F635BC" w:rsidP="00F635B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II Literature 1</w:t>
      </w:r>
      <w:r w:rsidRPr="00C5602C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7"/>
        <w:gridCol w:w="2260"/>
        <w:gridCol w:w="14"/>
        <w:gridCol w:w="2145"/>
        <w:gridCol w:w="12"/>
        <w:gridCol w:w="2141"/>
        <w:gridCol w:w="13"/>
        <w:gridCol w:w="2146"/>
        <w:gridCol w:w="11"/>
        <w:gridCol w:w="2161"/>
      </w:tblGrid>
      <w:tr w:rsidR="00F635BC" w:rsidTr="00650CAC">
        <w:tc>
          <w:tcPr>
            <w:tcW w:w="2047" w:type="dxa"/>
          </w:tcPr>
          <w:p w:rsidR="00F635BC" w:rsidRDefault="00F635BC" w:rsidP="00444A20">
            <w:r>
              <w:t xml:space="preserve">Week </w:t>
            </w:r>
          </w:p>
        </w:tc>
        <w:tc>
          <w:tcPr>
            <w:tcW w:w="2274" w:type="dxa"/>
            <w:gridSpan w:val="2"/>
          </w:tcPr>
          <w:p w:rsidR="00F635BC" w:rsidRDefault="00F635BC" w:rsidP="00444A20">
            <w:r>
              <w:t>Monday</w:t>
            </w:r>
          </w:p>
        </w:tc>
        <w:tc>
          <w:tcPr>
            <w:tcW w:w="2157" w:type="dxa"/>
            <w:gridSpan w:val="2"/>
          </w:tcPr>
          <w:p w:rsidR="00F635BC" w:rsidRDefault="00F635BC" w:rsidP="00444A20">
            <w:r>
              <w:t>Tuesday</w:t>
            </w:r>
          </w:p>
        </w:tc>
        <w:tc>
          <w:tcPr>
            <w:tcW w:w="2154" w:type="dxa"/>
            <w:gridSpan w:val="2"/>
          </w:tcPr>
          <w:p w:rsidR="00F635BC" w:rsidRDefault="00F635BC" w:rsidP="00444A20">
            <w:r>
              <w:t>Wednesday</w:t>
            </w:r>
          </w:p>
        </w:tc>
        <w:tc>
          <w:tcPr>
            <w:tcW w:w="2157" w:type="dxa"/>
            <w:gridSpan w:val="2"/>
          </w:tcPr>
          <w:p w:rsidR="00F635BC" w:rsidRDefault="00F635BC" w:rsidP="00444A20">
            <w:r>
              <w:t>Thursday</w:t>
            </w:r>
          </w:p>
        </w:tc>
        <w:tc>
          <w:tcPr>
            <w:tcW w:w="2161" w:type="dxa"/>
          </w:tcPr>
          <w:p w:rsidR="00F635BC" w:rsidRDefault="00F635BC" w:rsidP="00444A20">
            <w:r>
              <w:t>Friday</w:t>
            </w:r>
          </w:p>
        </w:tc>
      </w:tr>
      <w:tr w:rsidR="00F635BC" w:rsidTr="00650CAC">
        <w:trPr>
          <w:trHeight w:val="674"/>
        </w:trPr>
        <w:tc>
          <w:tcPr>
            <w:tcW w:w="2047" w:type="dxa"/>
            <w:vAlign w:val="center"/>
          </w:tcPr>
          <w:p w:rsidR="00F635BC" w:rsidRDefault="00F635BC" w:rsidP="00444A20">
            <w:pPr>
              <w:jc w:val="center"/>
            </w:pPr>
            <w:r>
              <w:t>Week 1 Literature</w:t>
            </w:r>
          </w:p>
        </w:tc>
        <w:tc>
          <w:tcPr>
            <w:tcW w:w="2274" w:type="dxa"/>
            <w:gridSpan w:val="2"/>
          </w:tcPr>
          <w:p w:rsidR="00F635BC" w:rsidRDefault="00F635BC" w:rsidP="00444A20">
            <w:r>
              <w:t>Pgs 2-13 “The Treasure of Lemon Brown”</w:t>
            </w:r>
          </w:p>
        </w:tc>
        <w:tc>
          <w:tcPr>
            <w:tcW w:w="2157" w:type="dxa"/>
            <w:gridSpan w:val="2"/>
          </w:tcPr>
          <w:p w:rsidR="00F635BC" w:rsidRDefault="00F635BC" w:rsidP="00444A20">
            <w:r>
              <w:t>Review pgs. 2-13</w:t>
            </w:r>
          </w:p>
          <w:p w:rsidR="00F635BC" w:rsidRDefault="00F635BC" w:rsidP="00444A20">
            <w:r>
              <w:t>Pgs. 14-16 “Responding to Literature”</w:t>
            </w:r>
          </w:p>
        </w:tc>
        <w:tc>
          <w:tcPr>
            <w:tcW w:w="2154" w:type="dxa"/>
            <w:gridSpan w:val="2"/>
          </w:tcPr>
          <w:p w:rsidR="00F635BC" w:rsidRDefault="00F635BC" w:rsidP="00444A20">
            <w:r>
              <w:t>Pgs. 17-22 “My Two Dads”</w:t>
            </w:r>
          </w:p>
        </w:tc>
        <w:tc>
          <w:tcPr>
            <w:tcW w:w="2157" w:type="dxa"/>
            <w:gridSpan w:val="2"/>
          </w:tcPr>
          <w:p w:rsidR="00F635BC" w:rsidRDefault="00F635BC" w:rsidP="00444A20">
            <w:r>
              <w:t>Review pgs. 17-22</w:t>
            </w:r>
          </w:p>
          <w:p w:rsidR="00F635BC" w:rsidRDefault="00F635BC" w:rsidP="00444A20">
            <w:r>
              <w:t>Pgs. 23-24</w:t>
            </w:r>
          </w:p>
          <w:p w:rsidR="00F635BC" w:rsidRDefault="00F635BC" w:rsidP="00444A20">
            <w:r>
              <w:t>“Responding to Literature”</w:t>
            </w:r>
          </w:p>
        </w:tc>
        <w:tc>
          <w:tcPr>
            <w:tcW w:w="2161" w:type="dxa"/>
          </w:tcPr>
          <w:p w:rsidR="00F635BC" w:rsidRDefault="00F635BC" w:rsidP="00444A20">
            <w:r>
              <w:t xml:space="preserve">Pg. 25 “Reading and Thinking Skills” </w:t>
            </w:r>
          </w:p>
          <w:p w:rsidR="00F635BC" w:rsidRDefault="00F635BC" w:rsidP="00444A20">
            <w:r>
              <w:t xml:space="preserve">Review concepts </w:t>
            </w:r>
          </w:p>
        </w:tc>
      </w:tr>
      <w:tr w:rsidR="00F635BC" w:rsidTr="00650CAC">
        <w:trPr>
          <w:trHeight w:val="917"/>
        </w:trPr>
        <w:tc>
          <w:tcPr>
            <w:tcW w:w="2047" w:type="dxa"/>
            <w:vAlign w:val="center"/>
          </w:tcPr>
          <w:p w:rsidR="00F635BC" w:rsidRDefault="00650CAC" w:rsidP="00444A20">
            <w:pPr>
              <w:jc w:val="center"/>
            </w:pPr>
            <w:bookmarkStart w:id="0" w:name="_GoBack" w:colFirst="0" w:colLast="5"/>
            <w:r>
              <w:t>Homework</w:t>
            </w:r>
          </w:p>
        </w:tc>
        <w:tc>
          <w:tcPr>
            <w:tcW w:w="2274" w:type="dxa"/>
            <w:gridSpan w:val="2"/>
          </w:tcPr>
          <w:p w:rsidR="00F635BC" w:rsidRDefault="00650CAC" w:rsidP="00444A20">
            <w:r>
              <w:t>Reading Comprehension</w:t>
            </w:r>
          </w:p>
        </w:tc>
        <w:tc>
          <w:tcPr>
            <w:tcW w:w="2157" w:type="dxa"/>
            <w:gridSpan w:val="2"/>
          </w:tcPr>
          <w:p w:rsidR="00F635BC" w:rsidRDefault="00650CAC" w:rsidP="00444A20">
            <w:r>
              <w:t>Paragraph Editing</w:t>
            </w:r>
          </w:p>
        </w:tc>
        <w:tc>
          <w:tcPr>
            <w:tcW w:w="2154" w:type="dxa"/>
            <w:gridSpan w:val="2"/>
          </w:tcPr>
          <w:p w:rsidR="00F635BC" w:rsidRDefault="00650CAC" w:rsidP="00444A20">
            <w:r>
              <w:t>Grammar</w:t>
            </w:r>
          </w:p>
        </w:tc>
        <w:tc>
          <w:tcPr>
            <w:tcW w:w="2157" w:type="dxa"/>
            <w:gridSpan w:val="2"/>
          </w:tcPr>
          <w:p w:rsidR="00F635BC" w:rsidRDefault="00650CAC" w:rsidP="00444A20">
            <w:r>
              <w:t>Novel Summary</w:t>
            </w:r>
          </w:p>
        </w:tc>
        <w:tc>
          <w:tcPr>
            <w:tcW w:w="2161" w:type="dxa"/>
          </w:tcPr>
          <w:p w:rsidR="00F635BC" w:rsidRDefault="00F635BC" w:rsidP="00444A20"/>
        </w:tc>
      </w:tr>
      <w:tr w:rsidR="00650CAC" w:rsidTr="00650CAC">
        <w:trPr>
          <w:trHeight w:val="917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74" w:type="dxa"/>
            <w:gridSpan w:val="2"/>
          </w:tcPr>
          <w:p w:rsidR="00650CAC" w:rsidRDefault="00650CAC" w:rsidP="00444A20"/>
        </w:tc>
        <w:tc>
          <w:tcPr>
            <w:tcW w:w="2157" w:type="dxa"/>
            <w:gridSpan w:val="2"/>
          </w:tcPr>
          <w:p w:rsidR="00650CAC" w:rsidRDefault="00650CAC" w:rsidP="00444A20"/>
        </w:tc>
        <w:tc>
          <w:tcPr>
            <w:tcW w:w="2154" w:type="dxa"/>
            <w:gridSpan w:val="2"/>
          </w:tcPr>
          <w:p w:rsidR="00650CAC" w:rsidRDefault="00650CAC" w:rsidP="00444A20"/>
        </w:tc>
        <w:tc>
          <w:tcPr>
            <w:tcW w:w="2157" w:type="dxa"/>
            <w:gridSpan w:val="2"/>
          </w:tcPr>
          <w:p w:rsidR="00650CAC" w:rsidRDefault="00650CAC" w:rsidP="00444A20"/>
        </w:tc>
        <w:tc>
          <w:tcPr>
            <w:tcW w:w="2161" w:type="dxa"/>
          </w:tcPr>
          <w:p w:rsidR="00650CAC" w:rsidRDefault="00650CAC" w:rsidP="00444A20"/>
        </w:tc>
      </w:tr>
      <w:bookmarkEnd w:id="0"/>
      <w:tr w:rsidR="00F635BC" w:rsidTr="00650CAC">
        <w:trPr>
          <w:trHeight w:val="251"/>
        </w:trPr>
        <w:tc>
          <w:tcPr>
            <w:tcW w:w="2047" w:type="dxa"/>
            <w:vAlign w:val="center"/>
          </w:tcPr>
          <w:p w:rsidR="00F635BC" w:rsidRDefault="00F635BC" w:rsidP="00444A20">
            <w:pPr>
              <w:jc w:val="center"/>
            </w:pPr>
            <w:r>
              <w:t>Week 2 Literature</w:t>
            </w:r>
          </w:p>
        </w:tc>
        <w:tc>
          <w:tcPr>
            <w:tcW w:w="2274" w:type="dxa"/>
            <w:gridSpan w:val="2"/>
          </w:tcPr>
          <w:p w:rsidR="00F635BC" w:rsidRDefault="00F635BC" w:rsidP="00444A20">
            <w:r>
              <w:t>Pgs. 26-34 “A Dictionary of Japanese-American Terms”</w:t>
            </w:r>
          </w:p>
        </w:tc>
        <w:tc>
          <w:tcPr>
            <w:tcW w:w="2157" w:type="dxa"/>
            <w:gridSpan w:val="2"/>
          </w:tcPr>
          <w:p w:rsidR="00F635BC" w:rsidRDefault="00F635BC" w:rsidP="00444A20">
            <w:r>
              <w:t>Review pgs. 26-34</w:t>
            </w:r>
          </w:p>
          <w:p w:rsidR="00F635BC" w:rsidRDefault="00F635BC" w:rsidP="00444A20">
            <w:r>
              <w:t>Pgs. 35-37 “Responding to Literature”</w:t>
            </w:r>
          </w:p>
        </w:tc>
        <w:tc>
          <w:tcPr>
            <w:tcW w:w="2154" w:type="dxa"/>
            <w:gridSpan w:val="2"/>
          </w:tcPr>
          <w:p w:rsidR="00F635BC" w:rsidRDefault="00F635BC" w:rsidP="00444A20">
            <w:r>
              <w:t>Pgs. 38-41 “Homeless”</w:t>
            </w:r>
          </w:p>
        </w:tc>
        <w:tc>
          <w:tcPr>
            <w:tcW w:w="2157" w:type="dxa"/>
            <w:gridSpan w:val="2"/>
          </w:tcPr>
          <w:p w:rsidR="00F635BC" w:rsidRDefault="00F635BC" w:rsidP="00444A20">
            <w:r>
              <w:t>Review pgs. 38-41</w:t>
            </w:r>
          </w:p>
          <w:p w:rsidR="00F635BC" w:rsidRDefault="00F635BC" w:rsidP="00444A20">
            <w:r>
              <w:t>Pgs. 42-43 “Responding to Literature”</w:t>
            </w:r>
          </w:p>
        </w:tc>
        <w:tc>
          <w:tcPr>
            <w:tcW w:w="2161" w:type="dxa"/>
          </w:tcPr>
          <w:p w:rsidR="00F635BC" w:rsidRPr="00872AA0" w:rsidRDefault="00F635BC" w:rsidP="00444A20">
            <w:pPr>
              <w:rPr>
                <w:sz w:val="22"/>
                <w:szCs w:val="22"/>
              </w:rPr>
            </w:pPr>
            <w:r w:rsidRPr="00872AA0">
              <w:rPr>
                <w:sz w:val="22"/>
                <w:szCs w:val="22"/>
              </w:rPr>
              <w:t>Pgs. 44-49 “Media Connection, Grammar Link, Genre Focus, Strategies”</w:t>
            </w:r>
          </w:p>
        </w:tc>
      </w:tr>
      <w:tr w:rsidR="00650CAC" w:rsidTr="00650CAC">
        <w:trPr>
          <w:trHeight w:val="1385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61" w:type="dxa"/>
          </w:tcPr>
          <w:p w:rsidR="00650CAC" w:rsidRPr="00872AA0" w:rsidRDefault="00650CAC" w:rsidP="00650CAC">
            <w:pPr>
              <w:rPr>
                <w:sz w:val="22"/>
                <w:szCs w:val="22"/>
              </w:rPr>
            </w:pPr>
          </w:p>
        </w:tc>
      </w:tr>
      <w:tr w:rsidR="00650CAC" w:rsidTr="00650CAC">
        <w:trPr>
          <w:trHeight w:val="125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7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5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61" w:type="dxa"/>
          </w:tcPr>
          <w:p w:rsidR="00650CAC" w:rsidRDefault="00650CAC" w:rsidP="00650CAC"/>
        </w:tc>
      </w:tr>
      <w:tr w:rsidR="00650CAC" w:rsidTr="00650CAC">
        <w:trPr>
          <w:trHeight w:val="35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Week 3 Literature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Pgs. 50-55 “Golden Glass”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Review pgs. 50-55 pgs. 56-57 “Responding to Literature”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 xml:space="preserve">Pg. 60 Writing Skills </w:t>
            </w:r>
          </w:p>
          <w:p w:rsidR="00650CAC" w:rsidRDefault="00650CAC" w:rsidP="00650CAC">
            <w:r>
              <w:t>Pgs. 61-67 “Mother and Daughter”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Review pgs. 61-67 pgs. 68-69 “Responding to Literature”</w:t>
            </w:r>
          </w:p>
        </w:tc>
        <w:tc>
          <w:tcPr>
            <w:tcW w:w="2161" w:type="dxa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  <w:r w:rsidRPr="00F635BC">
              <w:rPr>
                <w:sz w:val="21"/>
                <w:szCs w:val="21"/>
              </w:rPr>
              <w:t>Pgs. 70-73 “</w:t>
            </w:r>
            <w:proofErr w:type="spellStart"/>
            <w:r w:rsidRPr="00F635BC">
              <w:rPr>
                <w:sz w:val="21"/>
                <w:szCs w:val="21"/>
              </w:rPr>
              <w:t>Chanclas</w:t>
            </w:r>
            <w:proofErr w:type="spellEnd"/>
            <w:r w:rsidRPr="00F635BC">
              <w:rPr>
                <w:sz w:val="21"/>
                <w:szCs w:val="21"/>
              </w:rPr>
              <w:t xml:space="preserve">” </w:t>
            </w:r>
          </w:p>
          <w:p w:rsidR="00650CAC" w:rsidRPr="00872AA0" w:rsidRDefault="00650CAC" w:rsidP="00650CAC">
            <w:pPr>
              <w:rPr>
                <w:sz w:val="22"/>
                <w:szCs w:val="22"/>
              </w:rPr>
            </w:pPr>
            <w:r w:rsidRPr="00F635BC">
              <w:rPr>
                <w:sz w:val="21"/>
                <w:szCs w:val="21"/>
              </w:rPr>
              <w:t>Pgs. 74-76 “Comparing, Vocabulary, Media Connection</w:t>
            </w:r>
          </w:p>
        </w:tc>
      </w:tr>
      <w:tr w:rsidR="00650CAC" w:rsidTr="00650CAC">
        <w:trPr>
          <w:trHeight w:val="998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61" w:type="dxa"/>
          </w:tcPr>
          <w:p w:rsidR="00650CAC" w:rsidRDefault="00650CAC" w:rsidP="00650CAC"/>
        </w:tc>
      </w:tr>
      <w:tr w:rsidR="00650CAC" w:rsidTr="00650CAC">
        <w:trPr>
          <w:trHeight w:val="1376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7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5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61" w:type="dxa"/>
          </w:tcPr>
          <w:p w:rsidR="00650CAC" w:rsidRDefault="00650CAC" w:rsidP="00650CAC"/>
        </w:tc>
      </w:tr>
      <w:tr w:rsidR="00650CAC" w:rsidTr="00E86B2C">
        <w:tc>
          <w:tcPr>
            <w:tcW w:w="12950" w:type="dxa"/>
            <w:gridSpan w:val="10"/>
            <w:vAlign w:val="center"/>
          </w:tcPr>
          <w:p w:rsidR="00650CAC" w:rsidRPr="009D23CA" w:rsidRDefault="00650CAC" w:rsidP="00650CAC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>Level II Literature 1</w:t>
            </w:r>
            <w:r w:rsidRPr="00C5602C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Quarter</w:t>
            </w:r>
          </w:p>
          <w:p w:rsidR="00650CAC" w:rsidRDefault="00650CAC" w:rsidP="00650CAC"/>
        </w:tc>
      </w:tr>
      <w:tr w:rsidR="00650CAC" w:rsidTr="00650CAC">
        <w:tc>
          <w:tcPr>
            <w:tcW w:w="2047" w:type="dxa"/>
          </w:tcPr>
          <w:p w:rsidR="00650CAC" w:rsidRDefault="00650CAC" w:rsidP="00650CAC">
            <w:r>
              <w:t xml:space="preserve">Week 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Monday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Tuesday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>Wednesday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Thursday</w:t>
            </w:r>
          </w:p>
        </w:tc>
        <w:tc>
          <w:tcPr>
            <w:tcW w:w="2161" w:type="dxa"/>
          </w:tcPr>
          <w:p w:rsidR="00650CAC" w:rsidRDefault="00650CAC" w:rsidP="00650CAC">
            <w:r>
              <w:t>Friday</w:t>
            </w:r>
          </w:p>
        </w:tc>
      </w:tr>
      <w:tr w:rsidR="00650CAC" w:rsidTr="00650CAC">
        <w:tc>
          <w:tcPr>
            <w:tcW w:w="2047" w:type="dxa"/>
            <w:vAlign w:val="center"/>
          </w:tcPr>
          <w:p w:rsidR="00650CAC" w:rsidRPr="003A75C9" w:rsidRDefault="00650CAC" w:rsidP="00650CAC">
            <w:pPr>
              <w:jc w:val="center"/>
              <w:rPr>
                <w:sz w:val="22"/>
                <w:szCs w:val="22"/>
              </w:rPr>
            </w:pPr>
            <w:r>
              <w:t>Week 4 Literature</w:t>
            </w:r>
          </w:p>
          <w:p w:rsidR="00650CAC" w:rsidRDefault="00650CAC" w:rsidP="00650CAC"/>
        </w:tc>
        <w:tc>
          <w:tcPr>
            <w:tcW w:w="2274" w:type="dxa"/>
            <w:gridSpan w:val="2"/>
          </w:tcPr>
          <w:p w:rsidR="00650CAC" w:rsidRDefault="00650CAC" w:rsidP="00650CAC">
            <w:r>
              <w:t>Pgs. 77-86 “The Medicine Bag”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Review pgs. 77-86 Pgs. 87-89 “Responding to Literature”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>Pgs. 94-101 “Theme Assessment, Test Practice, Exploring the Theme”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Pgs. 102-108 “All Things Bright and Beautiful”</w:t>
            </w:r>
          </w:p>
        </w:tc>
        <w:tc>
          <w:tcPr>
            <w:tcW w:w="2161" w:type="dxa"/>
          </w:tcPr>
          <w:p w:rsidR="00650CAC" w:rsidRDefault="00650CAC" w:rsidP="00650CAC">
            <w:r>
              <w:t>Review pgs. 102-108; Pgs. 109-111 “Responding to Literature”</w:t>
            </w:r>
          </w:p>
        </w:tc>
      </w:tr>
      <w:tr w:rsidR="00650CAC" w:rsidTr="00650CAC">
        <w:trPr>
          <w:trHeight w:val="1025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61" w:type="dxa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</w:p>
        </w:tc>
      </w:tr>
      <w:tr w:rsidR="00650CAC" w:rsidTr="00650CAC">
        <w:trPr>
          <w:trHeight w:val="1025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7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5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61" w:type="dxa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</w:p>
        </w:tc>
      </w:tr>
      <w:tr w:rsidR="00650CAC" w:rsidTr="00650CAC">
        <w:trPr>
          <w:trHeight w:val="71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Week 5 Literature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Pgs. 112—123 “Flowers for Algernon”</w:t>
            </w:r>
          </w:p>
        </w:tc>
        <w:tc>
          <w:tcPr>
            <w:tcW w:w="2157" w:type="dxa"/>
            <w:gridSpan w:val="2"/>
          </w:tcPr>
          <w:p w:rsidR="00650CAC" w:rsidRPr="00573F9A" w:rsidRDefault="00650CAC" w:rsidP="00650CAC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>Review pgs. 112-123; pg. 124 “Responding to Literature”</w:t>
            </w:r>
          </w:p>
        </w:tc>
        <w:tc>
          <w:tcPr>
            <w:tcW w:w="2154" w:type="dxa"/>
            <w:gridSpan w:val="2"/>
          </w:tcPr>
          <w:p w:rsidR="00650CAC" w:rsidRPr="00573F9A" w:rsidRDefault="00650CAC" w:rsidP="00650CAC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>Pgs. 125-140 “Flowers for Algernon” continued</w:t>
            </w:r>
          </w:p>
        </w:tc>
        <w:tc>
          <w:tcPr>
            <w:tcW w:w="2157" w:type="dxa"/>
            <w:gridSpan w:val="2"/>
          </w:tcPr>
          <w:p w:rsidR="00650CAC" w:rsidRPr="00573F9A" w:rsidRDefault="00650CAC" w:rsidP="00650CAC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 xml:space="preserve">Review pgs. 125-140; pgs. 141-143 “Responding to Literature” </w:t>
            </w:r>
          </w:p>
        </w:tc>
        <w:tc>
          <w:tcPr>
            <w:tcW w:w="2161" w:type="dxa"/>
          </w:tcPr>
          <w:p w:rsidR="00650CAC" w:rsidRDefault="00650CAC" w:rsidP="00650CAC">
            <w:r>
              <w:t>Pg. 144 “Reading and Thinking Skills</w:t>
            </w:r>
          </w:p>
        </w:tc>
      </w:tr>
      <w:tr w:rsidR="00650CAC" w:rsidTr="00650CAC">
        <w:trPr>
          <w:trHeight w:val="1043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74" w:type="dxa"/>
            <w:gridSpan w:val="2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4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7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61" w:type="dxa"/>
          </w:tcPr>
          <w:p w:rsidR="00650CAC" w:rsidRDefault="00650CAC" w:rsidP="00650CAC"/>
        </w:tc>
      </w:tr>
      <w:tr w:rsidR="00650CAC" w:rsidTr="00650CAC">
        <w:trPr>
          <w:trHeight w:val="1043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7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54" w:type="dxa"/>
            <w:gridSpan w:val="2"/>
          </w:tcPr>
          <w:p w:rsidR="00650CAC" w:rsidRDefault="00650CAC" w:rsidP="00650CAC"/>
        </w:tc>
        <w:tc>
          <w:tcPr>
            <w:tcW w:w="2157" w:type="dxa"/>
            <w:gridSpan w:val="2"/>
          </w:tcPr>
          <w:p w:rsidR="00650CAC" w:rsidRDefault="00650CAC" w:rsidP="00650CAC"/>
        </w:tc>
        <w:tc>
          <w:tcPr>
            <w:tcW w:w="2161" w:type="dxa"/>
          </w:tcPr>
          <w:p w:rsidR="00650CAC" w:rsidRDefault="00650CAC" w:rsidP="00650CAC"/>
        </w:tc>
      </w:tr>
      <w:tr w:rsidR="00F635BC" w:rsidTr="00650CAC">
        <w:trPr>
          <w:trHeight w:val="710"/>
        </w:trPr>
        <w:tc>
          <w:tcPr>
            <w:tcW w:w="2047" w:type="dxa"/>
            <w:vAlign w:val="center"/>
          </w:tcPr>
          <w:p w:rsidR="00F635BC" w:rsidRDefault="00F635BC" w:rsidP="00444A20">
            <w:pPr>
              <w:jc w:val="center"/>
            </w:pPr>
            <w:r>
              <w:t>Week 6 Literature</w:t>
            </w:r>
          </w:p>
        </w:tc>
        <w:tc>
          <w:tcPr>
            <w:tcW w:w="2260" w:type="dxa"/>
          </w:tcPr>
          <w:p w:rsidR="00F635BC" w:rsidRDefault="00F635BC" w:rsidP="00444A20">
            <w:r>
              <w:t>Pgs. 145-156 “The Kid Nobody Could Handle”</w:t>
            </w:r>
          </w:p>
        </w:tc>
        <w:tc>
          <w:tcPr>
            <w:tcW w:w="2159" w:type="dxa"/>
            <w:gridSpan w:val="2"/>
          </w:tcPr>
          <w:p w:rsidR="00F635BC" w:rsidRDefault="00F635BC" w:rsidP="00444A20">
            <w:r>
              <w:t>Review pgs. 145-156; Pgs. 157-158 “Responding to Literature”</w:t>
            </w:r>
          </w:p>
        </w:tc>
        <w:tc>
          <w:tcPr>
            <w:tcW w:w="2153" w:type="dxa"/>
            <w:gridSpan w:val="2"/>
          </w:tcPr>
          <w:p w:rsidR="00F635BC" w:rsidRDefault="00F635BC" w:rsidP="00444A20">
            <w:r>
              <w:t xml:space="preserve">Pgs. 160-164 “Thank You, </w:t>
            </w:r>
            <w:proofErr w:type="spellStart"/>
            <w:r>
              <w:t>M’am</w:t>
            </w:r>
            <w:proofErr w:type="spellEnd"/>
            <w:r>
              <w:t>”</w:t>
            </w:r>
          </w:p>
        </w:tc>
        <w:tc>
          <w:tcPr>
            <w:tcW w:w="2159" w:type="dxa"/>
            <w:gridSpan w:val="2"/>
          </w:tcPr>
          <w:p w:rsidR="00F635BC" w:rsidRDefault="00F635BC" w:rsidP="00444A20">
            <w:r>
              <w:t>Review pgs. 160-165; pg. 165 “Responding to Literature”</w:t>
            </w:r>
          </w:p>
        </w:tc>
        <w:tc>
          <w:tcPr>
            <w:tcW w:w="2172" w:type="dxa"/>
            <w:gridSpan w:val="2"/>
          </w:tcPr>
          <w:p w:rsidR="00F635BC" w:rsidRPr="00E92DC4" w:rsidRDefault="00F635BC" w:rsidP="00444A20">
            <w:pPr>
              <w:rPr>
                <w:sz w:val="22"/>
                <w:szCs w:val="22"/>
              </w:rPr>
            </w:pPr>
            <w:r w:rsidRPr="00E92DC4">
              <w:rPr>
                <w:sz w:val="22"/>
                <w:szCs w:val="22"/>
              </w:rPr>
              <w:t>Pg. 159 “Media Connection”; pg. 166 Comparing Selections; pg. 167 Grammar Link</w:t>
            </w:r>
          </w:p>
        </w:tc>
      </w:tr>
      <w:tr w:rsidR="00650CAC" w:rsidTr="00650CAC">
        <w:trPr>
          <w:trHeight w:val="1295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60" w:type="dxa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72" w:type="dxa"/>
            <w:gridSpan w:val="2"/>
          </w:tcPr>
          <w:p w:rsidR="00650CAC" w:rsidRDefault="00650CAC" w:rsidP="00650CAC"/>
        </w:tc>
      </w:tr>
      <w:tr w:rsidR="00650CAC" w:rsidTr="00650CAC">
        <w:trPr>
          <w:trHeight w:val="1295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60" w:type="dxa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53" w:type="dxa"/>
            <w:gridSpan w:val="2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72" w:type="dxa"/>
            <w:gridSpan w:val="2"/>
          </w:tcPr>
          <w:p w:rsidR="00650CAC" w:rsidRDefault="00650CAC" w:rsidP="00650CAC"/>
        </w:tc>
      </w:tr>
      <w:tr w:rsidR="00650CAC" w:rsidTr="00650CAC">
        <w:trPr>
          <w:trHeight w:val="251"/>
        </w:trPr>
        <w:tc>
          <w:tcPr>
            <w:tcW w:w="12950" w:type="dxa"/>
            <w:gridSpan w:val="10"/>
            <w:vAlign w:val="center"/>
          </w:tcPr>
          <w:p w:rsidR="00650CAC" w:rsidRPr="00650CAC" w:rsidRDefault="00650CAC" w:rsidP="00650CAC">
            <w:pPr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</w:rPr>
              <w:lastRenderedPageBreak/>
              <w:t xml:space="preserve">Level II Literature </w:t>
            </w:r>
            <w:r>
              <w:rPr>
                <w:sz w:val="32"/>
                <w:szCs w:val="32"/>
              </w:rPr>
              <w:t>1</w:t>
            </w:r>
            <w:r w:rsidRPr="00650CAC">
              <w:rPr>
                <w:sz w:val="32"/>
                <w:szCs w:val="32"/>
                <w:vertAlign w:val="superscript"/>
              </w:rPr>
              <w:t>st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Quarter</w:t>
            </w:r>
          </w:p>
        </w:tc>
      </w:tr>
      <w:tr w:rsidR="00650CAC" w:rsidTr="006378EA">
        <w:trPr>
          <w:trHeight w:val="710"/>
        </w:trPr>
        <w:tc>
          <w:tcPr>
            <w:tcW w:w="2047" w:type="dxa"/>
          </w:tcPr>
          <w:p w:rsidR="00650CAC" w:rsidRDefault="00650CAC" w:rsidP="00650CAC">
            <w:r>
              <w:t xml:space="preserve">Week </w:t>
            </w:r>
          </w:p>
        </w:tc>
        <w:tc>
          <w:tcPr>
            <w:tcW w:w="2260" w:type="dxa"/>
          </w:tcPr>
          <w:p w:rsidR="00650CAC" w:rsidRDefault="00650CAC" w:rsidP="00650CAC">
            <w:r>
              <w:t>Monday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Tuesday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Wednesday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Thursday</w:t>
            </w:r>
          </w:p>
        </w:tc>
        <w:tc>
          <w:tcPr>
            <w:tcW w:w="2172" w:type="dxa"/>
            <w:gridSpan w:val="2"/>
          </w:tcPr>
          <w:p w:rsidR="00650CAC" w:rsidRDefault="00650CAC" w:rsidP="00650CAC">
            <w:r>
              <w:t>Friday</w:t>
            </w:r>
          </w:p>
        </w:tc>
      </w:tr>
      <w:tr w:rsidR="00650CAC" w:rsidTr="00650CAC">
        <w:trPr>
          <w:trHeight w:val="71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Week 7 Literature</w:t>
            </w:r>
          </w:p>
        </w:tc>
        <w:tc>
          <w:tcPr>
            <w:tcW w:w="2260" w:type="dxa"/>
          </w:tcPr>
          <w:p w:rsidR="00650CAC" w:rsidRDefault="00650CAC" w:rsidP="00650CAC">
            <w:r>
              <w:t>Pgs. 168-174 “The Journey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Review pgs. 168-174; pgs. 175-177 “Responding to Literature”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Pgs. 180-183 “</w:t>
            </w:r>
            <w:smartTag w:uri="urn:schemas-microsoft-com:office:smarttags" w:element="place">
              <w:smartTag w:uri="urn:schemas-microsoft-com:office:smarttags" w:element="City">
                <w:r>
                  <w:t>Knoxville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Tennessee</w:t>
                </w:r>
              </w:smartTag>
            </w:smartTag>
            <w:r>
              <w:t xml:space="preserve"> and Legacies”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 xml:space="preserve">Pgs. 184—192 “A Mother in </w:t>
            </w:r>
            <w:proofErr w:type="spellStart"/>
            <w:r>
              <w:t>Mannville</w:t>
            </w:r>
            <w:proofErr w:type="spellEnd"/>
            <w:r>
              <w:t>”</w:t>
            </w:r>
          </w:p>
        </w:tc>
        <w:tc>
          <w:tcPr>
            <w:tcW w:w="2172" w:type="dxa"/>
            <w:gridSpan w:val="2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  <w:r w:rsidRPr="00F635BC">
              <w:rPr>
                <w:sz w:val="21"/>
                <w:szCs w:val="21"/>
              </w:rPr>
              <w:t>Review pgs. 184-192; pgs. 193-195 “Responding to Literature”; pgs. 196-197 “Genre Focus and Strategies”</w:t>
            </w:r>
          </w:p>
        </w:tc>
      </w:tr>
      <w:tr w:rsidR="00650CAC" w:rsidTr="00650CAC">
        <w:trPr>
          <w:trHeight w:val="944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60" w:type="dxa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72" w:type="dxa"/>
            <w:gridSpan w:val="2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</w:p>
        </w:tc>
      </w:tr>
      <w:tr w:rsidR="00650CAC" w:rsidTr="00650CAC">
        <w:trPr>
          <w:trHeight w:val="1322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60" w:type="dxa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53" w:type="dxa"/>
            <w:gridSpan w:val="2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72" w:type="dxa"/>
            <w:gridSpan w:val="2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</w:p>
        </w:tc>
      </w:tr>
      <w:tr w:rsidR="00650CAC" w:rsidTr="00650CAC">
        <w:trPr>
          <w:trHeight w:val="71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Week 8 Literature</w:t>
            </w:r>
          </w:p>
        </w:tc>
        <w:tc>
          <w:tcPr>
            <w:tcW w:w="2260" w:type="dxa"/>
          </w:tcPr>
          <w:p w:rsidR="00650CAC" w:rsidRDefault="00650CAC" w:rsidP="00650CAC">
            <w:r>
              <w:t>Pgs. 198-206 “I Know Why the Caged Bird Sings”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Review pgs. 198-206; pgs. 207-209 “Responding to Literature”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 xml:space="preserve">Pgs. 212-220 “Sound-Shadows of the </w:t>
            </w:r>
            <w:smartTag w:uri="urn:schemas-microsoft-com:office:smarttags" w:element="place">
              <w:r>
                <w:t>New World</w:t>
              </w:r>
            </w:smartTag>
            <w:r>
              <w:t>”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 xml:space="preserve">Review pgs. 212-220; pgs. 221-223 “Responding to Literature” </w:t>
            </w:r>
          </w:p>
        </w:tc>
        <w:tc>
          <w:tcPr>
            <w:tcW w:w="2172" w:type="dxa"/>
            <w:gridSpan w:val="2"/>
          </w:tcPr>
          <w:p w:rsidR="00650CAC" w:rsidRPr="00F635BC" w:rsidRDefault="00650CAC" w:rsidP="00650CAC">
            <w:pPr>
              <w:rPr>
                <w:sz w:val="21"/>
                <w:szCs w:val="21"/>
              </w:rPr>
            </w:pPr>
            <w:r w:rsidRPr="00F635BC">
              <w:rPr>
                <w:sz w:val="21"/>
                <w:szCs w:val="21"/>
              </w:rPr>
              <w:t>Pgs. 210-211 “Media Connection, Writing Skills”; pgs. 224-225 “Interdisciplinary Connection, Vocabulary”</w:t>
            </w:r>
          </w:p>
        </w:tc>
      </w:tr>
      <w:tr w:rsidR="00650CAC" w:rsidTr="00650CAC">
        <w:trPr>
          <w:trHeight w:val="80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60" w:type="dxa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72" w:type="dxa"/>
            <w:gridSpan w:val="2"/>
          </w:tcPr>
          <w:p w:rsidR="00650CAC" w:rsidRPr="00897EAF" w:rsidRDefault="00650CAC" w:rsidP="00650CAC">
            <w:pPr>
              <w:rPr>
                <w:sz w:val="22"/>
                <w:szCs w:val="22"/>
              </w:rPr>
            </w:pPr>
          </w:p>
        </w:tc>
      </w:tr>
      <w:tr w:rsidR="00650CAC" w:rsidTr="00650CAC">
        <w:trPr>
          <w:trHeight w:val="1322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60" w:type="dxa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53" w:type="dxa"/>
            <w:gridSpan w:val="2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72" w:type="dxa"/>
            <w:gridSpan w:val="2"/>
          </w:tcPr>
          <w:p w:rsidR="00650CAC" w:rsidRPr="00897EAF" w:rsidRDefault="00650CAC" w:rsidP="00650CAC">
            <w:pPr>
              <w:rPr>
                <w:sz w:val="22"/>
                <w:szCs w:val="22"/>
              </w:rPr>
            </w:pPr>
          </w:p>
        </w:tc>
      </w:tr>
      <w:tr w:rsidR="00650CAC" w:rsidTr="00650CAC">
        <w:trPr>
          <w:trHeight w:val="710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Week 9 Literature</w:t>
            </w:r>
          </w:p>
        </w:tc>
        <w:tc>
          <w:tcPr>
            <w:tcW w:w="2260" w:type="dxa"/>
          </w:tcPr>
          <w:p w:rsidR="00650CAC" w:rsidRPr="00573F9A" w:rsidRDefault="00650CAC" w:rsidP="00650CAC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>Pgs. 230-231 “Theme Assessment”; pgs. 232-233 “Test Practice”</w:t>
            </w:r>
          </w:p>
        </w:tc>
        <w:tc>
          <w:tcPr>
            <w:tcW w:w="2159" w:type="dxa"/>
            <w:gridSpan w:val="2"/>
          </w:tcPr>
          <w:p w:rsidR="00650CAC" w:rsidRPr="00573F9A" w:rsidRDefault="00650CAC" w:rsidP="00650CAC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>Pgs. 236-237 “Exploring the Theme”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Pgs. 238-254 “Casey at the Bat”</w:t>
            </w:r>
          </w:p>
        </w:tc>
        <w:tc>
          <w:tcPr>
            <w:tcW w:w="2159" w:type="dxa"/>
            <w:gridSpan w:val="2"/>
          </w:tcPr>
          <w:p w:rsidR="00650CAC" w:rsidRPr="00573F9A" w:rsidRDefault="00650CAC" w:rsidP="00650CAC">
            <w:pPr>
              <w:rPr>
                <w:sz w:val="22"/>
                <w:szCs w:val="22"/>
              </w:rPr>
            </w:pPr>
            <w:r w:rsidRPr="00573F9A">
              <w:rPr>
                <w:sz w:val="22"/>
                <w:szCs w:val="22"/>
              </w:rPr>
              <w:t xml:space="preserve">Review pgs. 238-254; pg. 255 “Responding to Literature” </w:t>
            </w:r>
          </w:p>
        </w:tc>
        <w:tc>
          <w:tcPr>
            <w:tcW w:w="2172" w:type="dxa"/>
            <w:gridSpan w:val="2"/>
          </w:tcPr>
          <w:p w:rsidR="00650CAC" w:rsidRPr="00573F9A" w:rsidRDefault="00650CAC" w:rsidP="00650CAC">
            <w:pPr>
              <w:rPr>
                <w:sz w:val="21"/>
                <w:szCs w:val="21"/>
              </w:rPr>
            </w:pPr>
            <w:r w:rsidRPr="00573F9A">
              <w:rPr>
                <w:sz w:val="21"/>
                <w:szCs w:val="21"/>
              </w:rPr>
              <w:t>Pgs. 256-257 “Comparing Selections and Interdisciplinary Connection”</w:t>
            </w:r>
          </w:p>
        </w:tc>
      </w:tr>
      <w:tr w:rsidR="00650CAC" w:rsidTr="00650CAC">
        <w:trPr>
          <w:trHeight w:val="602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Homework</w:t>
            </w:r>
          </w:p>
        </w:tc>
        <w:tc>
          <w:tcPr>
            <w:tcW w:w="2260" w:type="dxa"/>
          </w:tcPr>
          <w:p w:rsidR="00650CAC" w:rsidRDefault="00650CAC" w:rsidP="00650CAC">
            <w:r>
              <w:t>Reading Comprehension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Paragraph Editing</w:t>
            </w:r>
          </w:p>
        </w:tc>
        <w:tc>
          <w:tcPr>
            <w:tcW w:w="2153" w:type="dxa"/>
            <w:gridSpan w:val="2"/>
          </w:tcPr>
          <w:p w:rsidR="00650CAC" w:rsidRDefault="00650CAC" w:rsidP="00650CAC">
            <w:r>
              <w:t>Grammar</w:t>
            </w:r>
          </w:p>
        </w:tc>
        <w:tc>
          <w:tcPr>
            <w:tcW w:w="2159" w:type="dxa"/>
            <w:gridSpan w:val="2"/>
          </w:tcPr>
          <w:p w:rsidR="00650CAC" w:rsidRDefault="00650CAC" w:rsidP="00650CAC">
            <w:r>
              <w:t>Novel Summary</w:t>
            </w:r>
          </w:p>
        </w:tc>
        <w:tc>
          <w:tcPr>
            <w:tcW w:w="2172" w:type="dxa"/>
            <w:gridSpan w:val="2"/>
          </w:tcPr>
          <w:p w:rsidR="00650CAC" w:rsidRDefault="00650CAC" w:rsidP="00650CAC"/>
        </w:tc>
      </w:tr>
      <w:tr w:rsidR="00650CAC" w:rsidTr="00650CAC">
        <w:trPr>
          <w:trHeight w:val="872"/>
        </w:trPr>
        <w:tc>
          <w:tcPr>
            <w:tcW w:w="2047" w:type="dxa"/>
            <w:vAlign w:val="center"/>
          </w:tcPr>
          <w:p w:rsidR="00650CAC" w:rsidRDefault="00650CAC" w:rsidP="00650CAC">
            <w:pPr>
              <w:jc w:val="center"/>
            </w:pPr>
            <w:r>
              <w:t>Standards</w:t>
            </w:r>
          </w:p>
          <w:p w:rsidR="00650CAC" w:rsidRDefault="00650CAC" w:rsidP="00650CAC">
            <w:pPr>
              <w:jc w:val="center"/>
            </w:pPr>
            <w:r>
              <w:t>Comments</w:t>
            </w:r>
          </w:p>
        </w:tc>
        <w:tc>
          <w:tcPr>
            <w:tcW w:w="2260" w:type="dxa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53" w:type="dxa"/>
            <w:gridSpan w:val="2"/>
          </w:tcPr>
          <w:p w:rsidR="00650CAC" w:rsidRDefault="00650CAC" w:rsidP="00650CAC"/>
        </w:tc>
        <w:tc>
          <w:tcPr>
            <w:tcW w:w="2159" w:type="dxa"/>
            <w:gridSpan w:val="2"/>
          </w:tcPr>
          <w:p w:rsidR="00650CAC" w:rsidRDefault="00650CAC" w:rsidP="00650CAC"/>
        </w:tc>
        <w:tc>
          <w:tcPr>
            <w:tcW w:w="2172" w:type="dxa"/>
            <w:gridSpan w:val="2"/>
          </w:tcPr>
          <w:p w:rsidR="00650CAC" w:rsidRDefault="00650CAC" w:rsidP="00650CAC"/>
        </w:tc>
      </w:tr>
    </w:tbl>
    <w:p w:rsidR="00650CAC" w:rsidRDefault="00650CAC" w:rsidP="00F635BC">
      <w:pPr>
        <w:rPr>
          <w:sz w:val="32"/>
          <w:szCs w:val="32"/>
        </w:rPr>
      </w:pPr>
    </w:p>
    <w:p w:rsidR="00F635BC" w:rsidRPr="009D23CA" w:rsidRDefault="00F635BC" w:rsidP="00F635B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lastRenderedPageBreak/>
        <w:t>Level II Literature 2</w:t>
      </w:r>
      <w:r w:rsidRPr="00030F92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6"/>
        <w:gridCol w:w="2261"/>
        <w:gridCol w:w="2163"/>
        <w:gridCol w:w="2156"/>
        <w:gridCol w:w="2158"/>
        <w:gridCol w:w="2166"/>
      </w:tblGrid>
      <w:tr w:rsidR="00F635BC" w:rsidTr="00444A20">
        <w:tc>
          <w:tcPr>
            <w:tcW w:w="2088" w:type="dxa"/>
          </w:tcPr>
          <w:p w:rsidR="00F635BC" w:rsidRDefault="00F635BC" w:rsidP="00444A20">
            <w:r>
              <w:t xml:space="preserve">Week </w:t>
            </w:r>
          </w:p>
        </w:tc>
        <w:tc>
          <w:tcPr>
            <w:tcW w:w="2304" w:type="dxa"/>
          </w:tcPr>
          <w:p w:rsidR="00F635BC" w:rsidRDefault="00F635BC" w:rsidP="00444A20">
            <w:r>
              <w:t>Monday</w:t>
            </w:r>
          </w:p>
        </w:tc>
        <w:tc>
          <w:tcPr>
            <w:tcW w:w="2196" w:type="dxa"/>
          </w:tcPr>
          <w:p w:rsidR="00F635BC" w:rsidRDefault="00F635BC" w:rsidP="00444A20">
            <w:r>
              <w:t>Tuesday</w:t>
            </w:r>
          </w:p>
        </w:tc>
        <w:tc>
          <w:tcPr>
            <w:tcW w:w="2196" w:type="dxa"/>
          </w:tcPr>
          <w:p w:rsidR="00F635BC" w:rsidRDefault="00F635BC" w:rsidP="00444A20">
            <w:r>
              <w:t>Wednesday</w:t>
            </w:r>
          </w:p>
        </w:tc>
        <w:tc>
          <w:tcPr>
            <w:tcW w:w="2196" w:type="dxa"/>
          </w:tcPr>
          <w:p w:rsidR="00F635BC" w:rsidRDefault="00F635BC" w:rsidP="00444A20">
            <w:r>
              <w:t>Thursday</w:t>
            </w:r>
          </w:p>
        </w:tc>
        <w:tc>
          <w:tcPr>
            <w:tcW w:w="2196" w:type="dxa"/>
          </w:tcPr>
          <w:p w:rsidR="00F635BC" w:rsidRDefault="00F635BC" w:rsidP="00444A20">
            <w:r>
              <w:t>Friday</w:t>
            </w:r>
          </w:p>
        </w:tc>
      </w:tr>
      <w:tr w:rsidR="00F635BC" w:rsidTr="00444A20">
        <w:trPr>
          <w:trHeight w:val="674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10 Literature</w:t>
            </w:r>
          </w:p>
        </w:tc>
        <w:tc>
          <w:tcPr>
            <w:tcW w:w="2304" w:type="dxa"/>
          </w:tcPr>
          <w:p w:rsidR="00F635BC" w:rsidRPr="00586656" w:rsidRDefault="00F635BC" w:rsidP="00444A20">
            <w:pPr>
              <w:rPr>
                <w:sz w:val="22"/>
                <w:szCs w:val="22"/>
              </w:rPr>
            </w:pPr>
            <w:r w:rsidRPr="00586656">
              <w:rPr>
                <w:sz w:val="22"/>
                <w:szCs w:val="22"/>
              </w:rPr>
              <w:t>Pgs. 258-263 “The Wise Old Woman”</w:t>
            </w:r>
          </w:p>
        </w:tc>
        <w:tc>
          <w:tcPr>
            <w:tcW w:w="2196" w:type="dxa"/>
          </w:tcPr>
          <w:p w:rsidR="00F635BC" w:rsidRPr="00586656" w:rsidRDefault="00F635BC" w:rsidP="00444A20">
            <w:pPr>
              <w:rPr>
                <w:sz w:val="22"/>
                <w:szCs w:val="22"/>
              </w:rPr>
            </w:pPr>
            <w:r w:rsidRPr="00586656">
              <w:rPr>
                <w:sz w:val="22"/>
                <w:szCs w:val="22"/>
              </w:rPr>
              <w:t>Review pgs. 258-263; pgs. 264-265 “Responding to Literature”</w:t>
            </w:r>
          </w:p>
        </w:tc>
        <w:tc>
          <w:tcPr>
            <w:tcW w:w="2196" w:type="dxa"/>
          </w:tcPr>
          <w:p w:rsidR="00F635BC" w:rsidRPr="00586656" w:rsidRDefault="00F635BC" w:rsidP="00444A20">
            <w:pPr>
              <w:rPr>
                <w:sz w:val="22"/>
                <w:szCs w:val="22"/>
              </w:rPr>
            </w:pPr>
            <w:r w:rsidRPr="00586656">
              <w:rPr>
                <w:sz w:val="22"/>
                <w:szCs w:val="22"/>
              </w:rPr>
              <w:t>Pgs. 268-276 “Bagged Wolf”</w:t>
            </w:r>
          </w:p>
        </w:tc>
        <w:tc>
          <w:tcPr>
            <w:tcW w:w="2196" w:type="dxa"/>
          </w:tcPr>
          <w:p w:rsidR="00F635BC" w:rsidRPr="00586656" w:rsidRDefault="00F635BC" w:rsidP="00444A20">
            <w:pPr>
              <w:rPr>
                <w:sz w:val="22"/>
                <w:szCs w:val="22"/>
              </w:rPr>
            </w:pPr>
            <w:r w:rsidRPr="00586656">
              <w:rPr>
                <w:sz w:val="22"/>
                <w:szCs w:val="22"/>
              </w:rPr>
              <w:t>Review pgs. 268-276; pgs. 277-279 “Responding to Literature”</w:t>
            </w:r>
          </w:p>
        </w:tc>
        <w:tc>
          <w:tcPr>
            <w:tcW w:w="2196" w:type="dxa"/>
          </w:tcPr>
          <w:p w:rsidR="00F635BC" w:rsidRPr="00586656" w:rsidRDefault="00F635BC" w:rsidP="00444A20">
            <w:pPr>
              <w:rPr>
                <w:sz w:val="22"/>
                <w:szCs w:val="22"/>
              </w:rPr>
            </w:pPr>
            <w:r w:rsidRPr="00586656">
              <w:rPr>
                <w:sz w:val="22"/>
                <w:szCs w:val="22"/>
              </w:rPr>
              <w:t>Pg. 280 “Reading and Thinking Skills”</w:t>
            </w:r>
          </w:p>
        </w:tc>
      </w:tr>
      <w:tr w:rsidR="00F635BC" w:rsidTr="0032752A">
        <w:trPr>
          <w:trHeight w:val="1007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Default="00F635BC" w:rsidP="00444A20"/>
        </w:tc>
        <w:tc>
          <w:tcPr>
            <w:tcW w:w="2196" w:type="dxa"/>
          </w:tcPr>
          <w:p w:rsidR="00F635BC" w:rsidRDefault="00F635BC" w:rsidP="00444A20"/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586656" w:rsidRDefault="00F635BC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F635BC" w:rsidRPr="00CD3388" w:rsidRDefault="00F635BC" w:rsidP="00444A20">
            <w:pPr>
              <w:rPr>
                <w:sz w:val="22"/>
                <w:szCs w:val="22"/>
              </w:rPr>
            </w:pPr>
          </w:p>
        </w:tc>
      </w:tr>
      <w:tr w:rsidR="00F635BC" w:rsidTr="00444A20">
        <w:trPr>
          <w:trHeight w:val="251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11 Literature</w:t>
            </w:r>
          </w:p>
        </w:tc>
        <w:tc>
          <w:tcPr>
            <w:tcW w:w="2304" w:type="dxa"/>
          </w:tcPr>
          <w:p w:rsidR="00F635BC" w:rsidRDefault="00F635BC" w:rsidP="00444A20">
            <w:r>
              <w:t xml:space="preserve">Pgs. 281-290 “The Moustache” </w:t>
            </w:r>
          </w:p>
        </w:tc>
        <w:tc>
          <w:tcPr>
            <w:tcW w:w="2196" w:type="dxa"/>
          </w:tcPr>
          <w:p w:rsidR="00F635BC" w:rsidRDefault="00F635BC" w:rsidP="00444A20">
            <w:r>
              <w:t>Pgs. 291-293 “Responding to Literature”</w:t>
            </w:r>
          </w:p>
        </w:tc>
        <w:tc>
          <w:tcPr>
            <w:tcW w:w="2196" w:type="dxa"/>
          </w:tcPr>
          <w:p w:rsidR="00F635BC" w:rsidRDefault="00F635BC" w:rsidP="00444A20">
            <w:r>
              <w:t>Pgs. 294-297 “Genre Focus, Strategies”</w:t>
            </w:r>
          </w:p>
        </w:tc>
        <w:tc>
          <w:tcPr>
            <w:tcW w:w="2196" w:type="dxa"/>
          </w:tcPr>
          <w:p w:rsidR="00F635BC" w:rsidRDefault="00F635BC" w:rsidP="00444A20">
            <w:r>
              <w:t>Pgs. 298-301 “The Black Walnut Tree”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302-307 “A Time to Talk, Fire and Ice, and Dust of Snow”</w:t>
            </w:r>
          </w:p>
        </w:tc>
      </w:tr>
      <w:tr w:rsidR="00F635BC" w:rsidTr="0032752A">
        <w:trPr>
          <w:trHeight w:val="1052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Default="00F635BC" w:rsidP="00444A20"/>
        </w:tc>
        <w:tc>
          <w:tcPr>
            <w:tcW w:w="2196" w:type="dxa"/>
          </w:tcPr>
          <w:p w:rsidR="00F635BC" w:rsidRDefault="00F635BC" w:rsidP="00444A20"/>
        </w:tc>
        <w:tc>
          <w:tcPr>
            <w:tcW w:w="2196" w:type="dxa"/>
          </w:tcPr>
          <w:p w:rsidR="00F635BC" w:rsidRDefault="00F635BC" w:rsidP="00444A20"/>
        </w:tc>
        <w:tc>
          <w:tcPr>
            <w:tcW w:w="2196" w:type="dxa"/>
          </w:tcPr>
          <w:p w:rsidR="00F635BC" w:rsidRDefault="00F635BC" w:rsidP="00444A20"/>
        </w:tc>
        <w:tc>
          <w:tcPr>
            <w:tcW w:w="2196" w:type="dxa"/>
          </w:tcPr>
          <w:p w:rsidR="00F635BC" w:rsidRDefault="00F635BC" w:rsidP="00444A20"/>
        </w:tc>
      </w:tr>
      <w:tr w:rsidR="00F635BC" w:rsidTr="00444A20">
        <w:trPr>
          <w:trHeight w:val="350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12 Literature</w:t>
            </w: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 xml:space="preserve">Pg. 308 Vocabulary; pgs. 309-311 “Between What I See and What I Say…/Entre Lo </w:t>
            </w:r>
            <w:proofErr w:type="spellStart"/>
            <w:r w:rsidRPr="009E4E9B">
              <w:rPr>
                <w:sz w:val="21"/>
                <w:szCs w:val="21"/>
              </w:rPr>
              <w:t>Que</w:t>
            </w:r>
            <w:proofErr w:type="spellEnd"/>
            <w:r w:rsidRPr="009E4E9B">
              <w:rPr>
                <w:sz w:val="21"/>
                <w:szCs w:val="21"/>
              </w:rPr>
              <w:t xml:space="preserve"> </w:t>
            </w:r>
            <w:proofErr w:type="spellStart"/>
            <w:r w:rsidRPr="009E4E9B">
              <w:rPr>
                <w:sz w:val="21"/>
                <w:szCs w:val="21"/>
              </w:rPr>
              <w:t>Veo</w:t>
            </w:r>
            <w:proofErr w:type="spellEnd"/>
            <w:r w:rsidRPr="009E4E9B">
              <w:rPr>
                <w:sz w:val="21"/>
                <w:szCs w:val="21"/>
              </w:rPr>
              <w:t xml:space="preserve"> y </w:t>
            </w:r>
            <w:proofErr w:type="spellStart"/>
            <w:r w:rsidRPr="009E4E9B">
              <w:rPr>
                <w:sz w:val="21"/>
                <w:szCs w:val="21"/>
              </w:rPr>
              <w:t>Digo</w:t>
            </w:r>
            <w:proofErr w:type="spellEnd"/>
            <w:r w:rsidRPr="009E4E9B">
              <w:rPr>
                <w:sz w:val="21"/>
                <w:szCs w:val="21"/>
              </w:rPr>
              <w:t>…”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Pgs. 312-313 “Responding to Literature”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Pgs. 314-315 “Grammar Link, Listening, Speaking, and Viewing; pgs. 316-319 “Identity and the lesson of the moth”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Review pgs. 316-319; pgs. 320-321 “Responding to Literature”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 xml:space="preserve">Pg. 322-323 “Media Connection”; pg. 328-329 “Theme Assessment”; pgs. 330-331 “Test Practice” </w:t>
            </w:r>
          </w:p>
        </w:tc>
      </w:tr>
      <w:tr w:rsidR="00F635BC" w:rsidTr="0032752A">
        <w:trPr>
          <w:trHeight w:val="1052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</w:tr>
      <w:tr w:rsidR="00F635BC" w:rsidTr="00444A20">
        <w:tc>
          <w:tcPr>
            <w:tcW w:w="2088" w:type="dxa"/>
            <w:vAlign w:val="center"/>
          </w:tcPr>
          <w:p w:rsidR="00F635BC" w:rsidRPr="003A75C9" w:rsidRDefault="00F635BC" w:rsidP="00444A20">
            <w:pPr>
              <w:jc w:val="center"/>
              <w:rPr>
                <w:sz w:val="22"/>
                <w:szCs w:val="22"/>
              </w:rPr>
            </w:pPr>
            <w:r>
              <w:t>Week 13 Literature</w:t>
            </w:r>
          </w:p>
          <w:p w:rsidR="00F635BC" w:rsidRDefault="00F635BC" w:rsidP="00444A20"/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Pgs. 334-336 “Exploring the Theme and Media Connection”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Pgs. 337-346 “The Ransom of Red Chief”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Review pgs. 337-346; pgs. 347-349 “Responding to Literature”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Pgs. 350-355 “John Henry and The People, Yes”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Review pgs. 350-355; pgs. 356-357 “Responding to Literature”</w:t>
            </w:r>
          </w:p>
        </w:tc>
      </w:tr>
      <w:tr w:rsidR="00F635BC" w:rsidTr="0032752A">
        <w:trPr>
          <w:trHeight w:val="998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Default="00F635BC" w:rsidP="00444A20"/>
        </w:tc>
        <w:tc>
          <w:tcPr>
            <w:tcW w:w="2196" w:type="dxa"/>
          </w:tcPr>
          <w:p w:rsidR="00F635BC" w:rsidRDefault="00F635BC" w:rsidP="00444A20"/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F635BC" w:rsidRDefault="00F635BC" w:rsidP="00444A20"/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</w:p>
        </w:tc>
      </w:tr>
      <w:tr w:rsidR="00F635BC" w:rsidTr="00444A20">
        <w:trPr>
          <w:trHeight w:val="710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14 Literature</w:t>
            </w: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1"/>
                <w:szCs w:val="21"/>
              </w:rPr>
            </w:pPr>
            <w:r w:rsidRPr="009E4E9B">
              <w:rPr>
                <w:sz w:val="21"/>
                <w:szCs w:val="21"/>
              </w:rPr>
              <w:t>Pg. 358-359 “Genre Focus and Strategies”; pgs. 360-368 “Sally Ann Thunder Ann Whirlwind”</w:t>
            </w:r>
          </w:p>
        </w:tc>
        <w:tc>
          <w:tcPr>
            <w:tcW w:w="2196" w:type="dxa"/>
          </w:tcPr>
          <w:p w:rsidR="00F635BC" w:rsidRPr="000C0C97" w:rsidRDefault="00F635BC" w:rsidP="00444A20">
            <w:pPr>
              <w:rPr>
                <w:sz w:val="22"/>
                <w:szCs w:val="22"/>
              </w:rPr>
            </w:pPr>
            <w:r w:rsidRPr="000C0C97">
              <w:rPr>
                <w:sz w:val="22"/>
                <w:szCs w:val="22"/>
              </w:rPr>
              <w:t>Pg. 369 “Grammar”; pgs. 370-375 “Lazy Peter and His Three-Cornered Hat”</w:t>
            </w:r>
          </w:p>
        </w:tc>
        <w:tc>
          <w:tcPr>
            <w:tcW w:w="2196" w:type="dxa"/>
          </w:tcPr>
          <w:p w:rsidR="00F635BC" w:rsidRDefault="00F635BC" w:rsidP="00444A20">
            <w:r w:rsidRPr="00586656">
              <w:rPr>
                <w:sz w:val="22"/>
                <w:szCs w:val="22"/>
              </w:rPr>
              <w:t>Pg. 376 Storytelling; pgs. 377-381 “</w:t>
            </w:r>
            <w:proofErr w:type="spellStart"/>
            <w:r w:rsidRPr="00586656">
              <w:rPr>
                <w:sz w:val="22"/>
                <w:szCs w:val="22"/>
              </w:rPr>
              <w:t>M’su</w:t>
            </w:r>
            <w:proofErr w:type="spellEnd"/>
            <w:r w:rsidRPr="00586656">
              <w:rPr>
                <w:sz w:val="22"/>
                <w:szCs w:val="22"/>
              </w:rPr>
              <w:t xml:space="preserve"> Carencro and </w:t>
            </w:r>
            <w:proofErr w:type="spellStart"/>
            <w:r w:rsidRPr="00586656">
              <w:rPr>
                <w:sz w:val="22"/>
                <w:szCs w:val="22"/>
              </w:rPr>
              <w:t>Mangeur</w:t>
            </w:r>
            <w:proofErr w:type="spellEnd"/>
            <w:r w:rsidRPr="00586656">
              <w:rPr>
                <w:sz w:val="22"/>
                <w:szCs w:val="22"/>
              </w:rPr>
              <w:t xml:space="preserve"> de </w:t>
            </w:r>
            <w:proofErr w:type="spellStart"/>
            <w:r w:rsidRPr="00586656">
              <w:rPr>
                <w:sz w:val="22"/>
                <w:szCs w:val="22"/>
              </w:rPr>
              <w:t>Poulet</w:t>
            </w:r>
            <w:proofErr w:type="spellEnd"/>
            <w:r>
              <w:t>”</w:t>
            </w:r>
          </w:p>
        </w:tc>
        <w:tc>
          <w:tcPr>
            <w:tcW w:w="2196" w:type="dxa"/>
          </w:tcPr>
          <w:p w:rsidR="00F635BC" w:rsidRDefault="00F635BC" w:rsidP="00444A20">
            <w:r>
              <w:t>Pgs. 382-385 “Talk”</w:t>
            </w:r>
          </w:p>
        </w:tc>
        <w:tc>
          <w:tcPr>
            <w:tcW w:w="2196" w:type="dxa"/>
          </w:tcPr>
          <w:p w:rsidR="00F635BC" w:rsidRDefault="00F635BC" w:rsidP="00444A20">
            <w:r>
              <w:t>Pg. 386 Comparing Selections; pg. 387 “Vocabulary”</w:t>
            </w:r>
          </w:p>
        </w:tc>
      </w:tr>
      <w:tr w:rsidR="0032752A" w:rsidTr="0032752A">
        <w:trPr>
          <w:trHeight w:val="1097"/>
        </w:trPr>
        <w:tc>
          <w:tcPr>
            <w:tcW w:w="2088" w:type="dxa"/>
            <w:vAlign w:val="center"/>
          </w:tcPr>
          <w:p w:rsidR="0032752A" w:rsidRDefault="0032752A" w:rsidP="00444A20">
            <w:pPr>
              <w:jc w:val="center"/>
            </w:pPr>
          </w:p>
        </w:tc>
        <w:tc>
          <w:tcPr>
            <w:tcW w:w="2304" w:type="dxa"/>
          </w:tcPr>
          <w:p w:rsidR="0032752A" w:rsidRPr="009E4E9B" w:rsidRDefault="0032752A" w:rsidP="00444A20">
            <w:pPr>
              <w:rPr>
                <w:sz w:val="21"/>
                <w:szCs w:val="21"/>
              </w:rPr>
            </w:pPr>
          </w:p>
        </w:tc>
        <w:tc>
          <w:tcPr>
            <w:tcW w:w="2196" w:type="dxa"/>
          </w:tcPr>
          <w:p w:rsidR="0032752A" w:rsidRPr="000C0C97" w:rsidRDefault="0032752A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2752A" w:rsidRPr="00586656" w:rsidRDefault="0032752A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2752A" w:rsidRDefault="0032752A" w:rsidP="00444A20"/>
        </w:tc>
        <w:tc>
          <w:tcPr>
            <w:tcW w:w="2196" w:type="dxa"/>
          </w:tcPr>
          <w:p w:rsidR="0032752A" w:rsidRDefault="0032752A" w:rsidP="00444A20"/>
        </w:tc>
      </w:tr>
    </w:tbl>
    <w:p w:rsidR="00F635BC" w:rsidRPr="009D23CA" w:rsidRDefault="00F635BC" w:rsidP="00F635BC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II Literature 2</w:t>
      </w:r>
      <w:r w:rsidRPr="000305B6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0"/>
        <w:gridCol w:w="2250"/>
        <w:gridCol w:w="2157"/>
        <w:gridCol w:w="2181"/>
        <w:gridCol w:w="2152"/>
        <w:gridCol w:w="2160"/>
      </w:tblGrid>
      <w:tr w:rsidR="00F635BC" w:rsidTr="00444A20">
        <w:tc>
          <w:tcPr>
            <w:tcW w:w="2088" w:type="dxa"/>
          </w:tcPr>
          <w:p w:rsidR="00F635BC" w:rsidRDefault="00F635BC" w:rsidP="00444A20">
            <w:r>
              <w:t xml:space="preserve">Week </w:t>
            </w:r>
          </w:p>
        </w:tc>
        <w:tc>
          <w:tcPr>
            <w:tcW w:w="2304" w:type="dxa"/>
          </w:tcPr>
          <w:p w:rsidR="00F635BC" w:rsidRDefault="00F635BC" w:rsidP="00444A20">
            <w:r>
              <w:t>Monday</w:t>
            </w:r>
          </w:p>
        </w:tc>
        <w:tc>
          <w:tcPr>
            <w:tcW w:w="2196" w:type="dxa"/>
          </w:tcPr>
          <w:p w:rsidR="00F635BC" w:rsidRDefault="00F635BC" w:rsidP="00444A20">
            <w:r>
              <w:t>Tuesday</w:t>
            </w:r>
          </w:p>
        </w:tc>
        <w:tc>
          <w:tcPr>
            <w:tcW w:w="2196" w:type="dxa"/>
          </w:tcPr>
          <w:p w:rsidR="00F635BC" w:rsidRDefault="00F635BC" w:rsidP="00444A20">
            <w:r>
              <w:t>Wednesday</w:t>
            </w:r>
          </w:p>
        </w:tc>
        <w:tc>
          <w:tcPr>
            <w:tcW w:w="2196" w:type="dxa"/>
          </w:tcPr>
          <w:p w:rsidR="00F635BC" w:rsidRDefault="00F635BC" w:rsidP="00444A20">
            <w:r>
              <w:t>Thursday</w:t>
            </w:r>
          </w:p>
        </w:tc>
        <w:tc>
          <w:tcPr>
            <w:tcW w:w="2196" w:type="dxa"/>
          </w:tcPr>
          <w:p w:rsidR="00F635BC" w:rsidRDefault="00F635BC" w:rsidP="00444A20">
            <w:r>
              <w:t>Friday</w:t>
            </w:r>
          </w:p>
        </w:tc>
      </w:tr>
      <w:tr w:rsidR="00F635BC" w:rsidTr="00444A20">
        <w:trPr>
          <w:trHeight w:val="710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15 Literature</w:t>
            </w: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388-394 “The People Could Fly”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Pg. 395 Reading and Thinking Skills; pgs. 398-403 “The Souls of Purgatory”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Review pgs. 398-403; pgs. 404-406 “Responding to Literature”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Pg. 407 “Art and Culture”; pgs. 408-415 “Spotted Eagle and Black Crow; The Siege of Courthouse Rock”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Review pgs. 408-415; pgs. 416-417 “Responding to Literature”</w:t>
            </w:r>
          </w:p>
        </w:tc>
      </w:tr>
      <w:tr w:rsidR="00F635BC" w:rsidTr="0032752A">
        <w:trPr>
          <w:trHeight w:val="1412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</w:tr>
      <w:tr w:rsidR="00F635BC" w:rsidTr="00444A20">
        <w:trPr>
          <w:trHeight w:val="710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16 Literature</w:t>
            </w: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418-421 “</w:t>
            </w:r>
            <w:proofErr w:type="spellStart"/>
            <w:r w:rsidRPr="009E4E9B">
              <w:rPr>
                <w:sz w:val="20"/>
                <w:szCs w:val="20"/>
              </w:rPr>
              <w:t>Chicoria</w:t>
            </w:r>
            <w:proofErr w:type="spellEnd"/>
            <w:r w:rsidRPr="009E4E9B">
              <w:rPr>
                <w:sz w:val="20"/>
                <w:szCs w:val="20"/>
              </w:rPr>
              <w:t xml:space="preserve"> and Coyote and </w:t>
            </w:r>
            <w:proofErr w:type="spellStart"/>
            <w:r w:rsidRPr="009E4E9B">
              <w:rPr>
                <w:sz w:val="20"/>
                <w:szCs w:val="20"/>
              </w:rPr>
              <w:t>Wasichu</w:t>
            </w:r>
            <w:proofErr w:type="spellEnd"/>
            <w:r w:rsidRPr="009E4E9B">
              <w:rPr>
                <w:sz w:val="20"/>
                <w:szCs w:val="20"/>
              </w:rPr>
              <w:t>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 xml:space="preserve">Review pgs. 418-421; pgs. 422-424 “Responding to Literature” 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Pg. 425 Media Connection; pgs. 430-431 Theme Assessment; pgs. 432-433 Test Practice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436-437 Exploring the Theme; pgs. 438-443 The Drummer Boy of Shiloh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Review pgs. 438-443; pgs. 444-446 “Responding to Literature”; pg. 447 “Vocabulary”</w:t>
            </w:r>
          </w:p>
        </w:tc>
      </w:tr>
      <w:tr w:rsidR="00F635BC" w:rsidTr="0032752A">
        <w:trPr>
          <w:trHeight w:val="1448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</w:tr>
      <w:tr w:rsidR="00F635BC" w:rsidTr="00444A20">
        <w:trPr>
          <w:trHeight w:val="710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17 Literature</w:t>
            </w: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448-456 “Paul Revere’s Ride”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 xml:space="preserve">Pgs. 458-462 “Barbara </w:t>
            </w:r>
            <w:proofErr w:type="spellStart"/>
            <w:r w:rsidRPr="009E4E9B">
              <w:rPr>
                <w:sz w:val="20"/>
                <w:szCs w:val="20"/>
              </w:rPr>
              <w:t>Frietchie</w:t>
            </w:r>
            <w:proofErr w:type="spellEnd"/>
            <w:r w:rsidRPr="009E4E9B">
              <w:rPr>
                <w:sz w:val="20"/>
                <w:szCs w:val="20"/>
              </w:rPr>
              <w:t>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Pg. 457 “Media Connection”; pg. 463 “Comparing Selections”; pg. 478 “Media Connection”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 xml:space="preserve">Pgs. 466-471 “The </w:t>
            </w:r>
            <w:proofErr w:type="spellStart"/>
            <w:r w:rsidRPr="009E4E9B">
              <w:rPr>
                <w:sz w:val="20"/>
                <w:szCs w:val="20"/>
              </w:rPr>
              <w:t>Pinta</w:t>
            </w:r>
            <w:proofErr w:type="spellEnd"/>
            <w:r w:rsidRPr="009E4E9B">
              <w:rPr>
                <w:sz w:val="20"/>
                <w:szCs w:val="20"/>
              </w:rPr>
              <w:t xml:space="preserve">, the Nina and the Santa Maria; and </w:t>
            </w:r>
            <w:r w:rsidR="009E4E9B">
              <w:rPr>
                <w:sz w:val="20"/>
                <w:szCs w:val="20"/>
              </w:rPr>
              <w:t>many other cargoes of Light &amp;</w:t>
            </w:r>
            <w:r w:rsidRPr="009E4E9B">
              <w:rPr>
                <w:sz w:val="20"/>
                <w:szCs w:val="20"/>
              </w:rPr>
              <w:t xml:space="preserve"> The Other Pioneers”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472-477 “The Gettysburg Address and O Captain! My Captain!”</w:t>
            </w:r>
          </w:p>
        </w:tc>
      </w:tr>
      <w:tr w:rsidR="00F635BC" w:rsidTr="0032752A">
        <w:trPr>
          <w:trHeight w:val="1340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</w:tr>
      <w:tr w:rsidR="00F635BC" w:rsidTr="00444A20">
        <w:trPr>
          <w:trHeight w:val="512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  <w:r>
              <w:t>Week 18 Literature</w:t>
            </w: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 xml:space="preserve">Pgs. 479-491 “from Harriet Tubman” 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493-501 “I Have a Dream”</w:t>
            </w:r>
          </w:p>
        </w:tc>
        <w:tc>
          <w:tcPr>
            <w:tcW w:w="2196" w:type="dxa"/>
          </w:tcPr>
          <w:p w:rsidR="00F635BC" w:rsidRPr="009E4E9B" w:rsidRDefault="009E4E9B" w:rsidP="00444A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Pg. 492</w:t>
            </w:r>
            <w:r w:rsidR="00F635BC" w:rsidRPr="009E4E9B">
              <w:rPr>
                <w:sz w:val="20"/>
                <w:szCs w:val="20"/>
              </w:rPr>
              <w:t>Interdisciplinary Connection; pg. 502 “Listening, Speaking, and Viewing”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Pgs. 503-507 “Sorrow Home and Sit-ins”</w:t>
            </w: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  <w:r w:rsidRPr="009E4E9B">
              <w:rPr>
                <w:sz w:val="20"/>
                <w:szCs w:val="20"/>
              </w:rPr>
              <w:t>Pg. 508 “Genre Focus”; pg. 509 “Strategies”</w:t>
            </w:r>
          </w:p>
        </w:tc>
      </w:tr>
      <w:tr w:rsidR="00F635BC" w:rsidTr="0032752A">
        <w:trPr>
          <w:trHeight w:val="1583"/>
        </w:trPr>
        <w:tc>
          <w:tcPr>
            <w:tcW w:w="2088" w:type="dxa"/>
            <w:vAlign w:val="center"/>
          </w:tcPr>
          <w:p w:rsidR="00F635BC" w:rsidRDefault="00F635BC" w:rsidP="00444A20">
            <w:pPr>
              <w:jc w:val="center"/>
            </w:pPr>
          </w:p>
        </w:tc>
        <w:tc>
          <w:tcPr>
            <w:tcW w:w="2304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F635BC" w:rsidRPr="009E4E9B" w:rsidRDefault="00F635BC" w:rsidP="00444A20">
            <w:pPr>
              <w:rPr>
                <w:sz w:val="20"/>
                <w:szCs w:val="20"/>
              </w:rPr>
            </w:pPr>
          </w:p>
        </w:tc>
      </w:tr>
    </w:tbl>
    <w:p w:rsidR="0032752A" w:rsidRDefault="0032752A" w:rsidP="009E4E9B">
      <w:pPr>
        <w:rPr>
          <w:sz w:val="32"/>
          <w:szCs w:val="32"/>
        </w:rPr>
      </w:pPr>
    </w:p>
    <w:p w:rsidR="009E4E9B" w:rsidRPr="009D23CA" w:rsidRDefault="009E4E9B" w:rsidP="009E4E9B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II Literature 3rd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3"/>
        <w:gridCol w:w="2270"/>
        <w:gridCol w:w="2162"/>
        <w:gridCol w:w="2155"/>
        <w:gridCol w:w="2162"/>
        <w:gridCol w:w="2158"/>
      </w:tblGrid>
      <w:tr w:rsidR="009E4E9B" w:rsidTr="009E4E9B">
        <w:tc>
          <w:tcPr>
            <w:tcW w:w="2088" w:type="dxa"/>
          </w:tcPr>
          <w:p w:rsidR="009E4E9B" w:rsidRDefault="009E4E9B" w:rsidP="00444A20">
            <w:r>
              <w:t xml:space="preserve">Week </w:t>
            </w:r>
          </w:p>
        </w:tc>
        <w:tc>
          <w:tcPr>
            <w:tcW w:w="2304" w:type="dxa"/>
          </w:tcPr>
          <w:p w:rsidR="009E4E9B" w:rsidRDefault="009E4E9B" w:rsidP="00444A20">
            <w:r>
              <w:t>Monday</w:t>
            </w:r>
          </w:p>
        </w:tc>
        <w:tc>
          <w:tcPr>
            <w:tcW w:w="2196" w:type="dxa"/>
          </w:tcPr>
          <w:p w:rsidR="009E4E9B" w:rsidRDefault="009E4E9B" w:rsidP="00444A20">
            <w:r>
              <w:t>Tuesday</w:t>
            </w:r>
          </w:p>
        </w:tc>
        <w:tc>
          <w:tcPr>
            <w:tcW w:w="2196" w:type="dxa"/>
          </w:tcPr>
          <w:p w:rsidR="009E4E9B" w:rsidRDefault="009E4E9B" w:rsidP="00444A20">
            <w:r>
              <w:t>Wednesday</w:t>
            </w:r>
          </w:p>
        </w:tc>
        <w:tc>
          <w:tcPr>
            <w:tcW w:w="2196" w:type="dxa"/>
          </w:tcPr>
          <w:p w:rsidR="009E4E9B" w:rsidRDefault="009E4E9B" w:rsidP="00444A20">
            <w:r>
              <w:t>Thursday</w:t>
            </w:r>
          </w:p>
        </w:tc>
        <w:tc>
          <w:tcPr>
            <w:tcW w:w="2196" w:type="dxa"/>
          </w:tcPr>
          <w:p w:rsidR="009E4E9B" w:rsidRDefault="009E4E9B" w:rsidP="00444A20">
            <w:r>
              <w:t>Friday</w:t>
            </w:r>
          </w:p>
        </w:tc>
      </w:tr>
      <w:tr w:rsidR="009E4E9B" w:rsidTr="009E4E9B">
        <w:trPr>
          <w:trHeight w:val="674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19 Literature</w:t>
            </w:r>
          </w:p>
        </w:tc>
        <w:tc>
          <w:tcPr>
            <w:tcW w:w="2304" w:type="dxa"/>
          </w:tcPr>
          <w:p w:rsidR="009E4E9B" w:rsidRDefault="009E4E9B" w:rsidP="00444A20">
            <w:r>
              <w:t>Pgs. 510-521 “The Battleground”</w:t>
            </w:r>
          </w:p>
        </w:tc>
        <w:tc>
          <w:tcPr>
            <w:tcW w:w="2196" w:type="dxa"/>
          </w:tcPr>
          <w:p w:rsidR="009E4E9B" w:rsidRDefault="009E4E9B" w:rsidP="00444A20">
            <w:r>
              <w:t>Review pgs. 510-521; pgs. 522-524 “Responding to Literature”</w:t>
            </w:r>
          </w:p>
        </w:tc>
        <w:tc>
          <w:tcPr>
            <w:tcW w:w="2196" w:type="dxa"/>
          </w:tcPr>
          <w:p w:rsidR="009E4E9B" w:rsidRDefault="009E4E9B" w:rsidP="00444A20">
            <w:r>
              <w:t xml:space="preserve">Pgs. 526-535 “from Letters from </w:t>
            </w:r>
            <w:proofErr w:type="spellStart"/>
            <w:r>
              <w:t>Rifka</w:t>
            </w:r>
            <w:proofErr w:type="spellEnd"/>
            <w:r>
              <w:t>”</w:t>
            </w:r>
          </w:p>
        </w:tc>
        <w:tc>
          <w:tcPr>
            <w:tcW w:w="2196" w:type="dxa"/>
          </w:tcPr>
          <w:p w:rsidR="009E4E9B" w:rsidRDefault="009E4E9B" w:rsidP="00444A20">
            <w:r>
              <w:t>Review pgs. 526-535; Pgs. 536-538 “Responding to Literature”</w:t>
            </w: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  <w:r w:rsidRPr="00605F85">
              <w:rPr>
                <w:sz w:val="20"/>
                <w:szCs w:val="20"/>
              </w:rPr>
              <w:t>Pg. 525 “Reading and Thinking Skills”; pg. 539 “Grammar”; pgs. 544-545 “Theme Assessment”; pgs. 546-547 “Test Practice”</w:t>
            </w:r>
          </w:p>
        </w:tc>
      </w:tr>
      <w:tr w:rsidR="009E4E9B" w:rsidTr="0032752A">
        <w:trPr>
          <w:trHeight w:val="917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</w:tr>
      <w:tr w:rsidR="009E4E9B" w:rsidTr="009E4E9B">
        <w:trPr>
          <w:trHeight w:val="251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20 Literature</w:t>
            </w:r>
          </w:p>
        </w:tc>
        <w:tc>
          <w:tcPr>
            <w:tcW w:w="2304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Pgs. 550-551 “Exploring the Theme”; pgs. 552-560 “Raymond’s Run”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Review pgs. 552-560; pgs. 561-563 “Responding to Literature”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Pgs. 566-569 “Forgotten Language and New World”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Review pgs. 566-569; pgs. 570-571 “Responding to Literature”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Pg. 564 “Media Connection”; pg. 565 “Reading and Thinking Skills”;  pg. 572 “Grammar Link”</w:t>
            </w:r>
          </w:p>
        </w:tc>
      </w:tr>
      <w:tr w:rsidR="009E4E9B" w:rsidTr="0032752A">
        <w:trPr>
          <w:trHeight w:val="935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</w:tr>
      <w:tr w:rsidR="009E4E9B" w:rsidTr="0032752A">
        <w:trPr>
          <w:trHeight w:val="1403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21 Literature</w:t>
            </w:r>
          </w:p>
        </w:tc>
        <w:tc>
          <w:tcPr>
            <w:tcW w:w="2304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Pgs. 573-585 “Thank You in Arabic”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Review pgs. 573-585; pgs. 586-588 “Responding to Literature”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Pgs. 590-595 “If I forget Thee, Oh Earth…</w:t>
            </w:r>
            <w:proofErr w:type="gramStart"/>
            <w:r w:rsidRPr="0032752A">
              <w:rPr>
                <w:sz w:val="21"/>
                <w:szCs w:val="21"/>
              </w:rPr>
              <w:t>”;</w:t>
            </w:r>
            <w:proofErr w:type="gramEnd"/>
            <w:r w:rsidRPr="0032752A">
              <w:rPr>
                <w:sz w:val="21"/>
                <w:szCs w:val="21"/>
              </w:rPr>
              <w:t xml:space="preserve"> Review pgs. 590-59; p</w:t>
            </w:r>
            <w:r w:rsidR="00605F85" w:rsidRPr="0032752A">
              <w:rPr>
                <w:sz w:val="21"/>
                <w:szCs w:val="21"/>
              </w:rPr>
              <w:t>g. 596 “Responding to Lit</w:t>
            </w:r>
            <w:r w:rsidRPr="0032752A">
              <w:rPr>
                <w:sz w:val="21"/>
                <w:szCs w:val="21"/>
              </w:rPr>
              <w:t>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 xml:space="preserve">Pg. 597 “Comparing Selections”; pgs. 598-601 “I </w:t>
            </w:r>
            <w:r w:rsidR="00605F85" w:rsidRPr="0032752A">
              <w:rPr>
                <w:sz w:val="21"/>
                <w:szCs w:val="21"/>
              </w:rPr>
              <w:t>Like to see it lap the miles &amp;</w:t>
            </w:r>
            <w:r w:rsidRPr="0032752A">
              <w:rPr>
                <w:sz w:val="21"/>
                <w:szCs w:val="21"/>
              </w:rPr>
              <w:t xml:space="preserve"> Southbound on the Freeway”</w:t>
            </w:r>
          </w:p>
        </w:tc>
        <w:tc>
          <w:tcPr>
            <w:tcW w:w="2196" w:type="dxa"/>
          </w:tcPr>
          <w:p w:rsidR="009E4E9B" w:rsidRPr="0032752A" w:rsidRDefault="009E4E9B" w:rsidP="00444A20">
            <w:pPr>
              <w:rPr>
                <w:sz w:val="21"/>
                <w:szCs w:val="21"/>
              </w:rPr>
            </w:pPr>
            <w:r w:rsidRPr="0032752A">
              <w:rPr>
                <w:sz w:val="21"/>
                <w:szCs w:val="21"/>
              </w:rPr>
              <w:t>Pg. 602-603 “Responding to Literature; Pg. 589 “Media Connection”; pg. 604 “History”; pg. 605 “Vocabulary”</w:t>
            </w:r>
          </w:p>
        </w:tc>
      </w:tr>
      <w:tr w:rsidR="009E4E9B" w:rsidTr="0032752A">
        <w:trPr>
          <w:trHeight w:val="1043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Pr="007C2973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</w:p>
        </w:tc>
      </w:tr>
      <w:tr w:rsidR="009E4E9B" w:rsidTr="009E4E9B">
        <w:tc>
          <w:tcPr>
            <w:tcW w:w="2088" w:type="dxa"/>
            <w:vAlign w:val="center"/>
          </w:tcPr>
          <w:p w:rsidR="009E4E9B" w:rsidRPr="009E4E9B" w:rsidRDefault="009E4E9B" w:rsidP="009E4E9B">
            <w:pPr>
              <w:jc w:val="center"/>
              <w:rPr>
                <w:sz w:val="22"/>
                <w:szCs w:val="22"/>
              </w:rPr>
            </w:pPr>
            <w:r>
              <w:t>Week 22 Literature</w:t>
            </w:r>
          </w:p>
          <w:p w:rsidR="009E4E9B" w:rsidRDefault="009E4E9B" w:rsidP="00444A20"/>
        </w:tc>
        <w:tc>
          <w:tcPr>
            <w:tcW w:w="2304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Pgs. 606-614 “Stop the Sun”</w:t>
            </w: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Review pgs. 606-614; pgs. 6</w:t>
            </w:r>
            <w:r w:rsidR="00605F85">
              <w:rPr>
                <w:sz w:val="22"/>
                <w:szCs w:val="22"/>
              </w:rPr>
              <w:t>15-617 “Responding to Lit</w:t>
            </w:r>
            <w:r w:rsidRPr="00BE5DEB">
              <w:rPr>
                <w:sz w:val="22"/>
                <w:szCs w:val="22"/>
              </w:rPr>
              <w:t>”</w:t>
            </w: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Pgs. 618-619 “Genre Focus”; pgs. 620-621 “Strategies”</w:t>
            </w: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 xml:space="preserve">Pgs. 622-627 “The Summer of </w:t>
            </w:r>
            <w:smartTag w:uri="urn:schemas-microsoft-com:office:smarttags" w:element="country-region">
              <w:smartTag w:uri="urn:schemas-microsoft-com:office:smarttags" w:element="place">
                <w:r w:rsidRPr="00BE5DEB">
                  <w:rPr>
                    <w:sz w:val="22"/>
                    <w:szCs w:val="22"/>
                  </w:rPr>
                  <w:t>Vietnam</w:t>
                </w:r>
              </w:smartTag>
            </w:smartTag>
            <w:r w:rsidRPr="00BE5DEB">
              <w:rPr>
                <w:sz w:val="22"/>
                <w:szCs w:val="22"/>
              </w:rPr>
              <w:t>”</w:t>
            </w: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 xml:space="preserve">Pgs. 628-633 “Finding </w:t>
            </w:r>
            <w:smartTag w:uri="urn:schemas-microsoft-com:office:smarttags" w:element="country-region">
              <w:smartTag w:uri="urn:schemas-microsoft-com:office:smarttags" w:element="place">
                <w:r w:rsidRPr="00BE5DEB">
                  <w:rPr>
                    <w:sz w:val="22"/>
                    <w:szCs w:val="22"/>
                  </w:rPr>
                  <w:t>America</w:t>
                </w:r>
              </w:smartTag>
            </w:smartTag>
            <w:r w:rsidRPr="00BE5DEB">
              <w:rPr>
                <w:sz w:val="22"/>
                <w:szCs w:val="22"/>
              </w:rPr>
              <w:t>”</w:t>
            </w:r>
          </w:p>
        </w:tc>
      </w:tr>
      <w:tr w:rsidR="009E4E9B" w:rsidTr="0032752A">
        <w:trPr>
          <w:trHeight w:val="845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BE5DE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</w:p>
        </w:tc>
      </w:tr>
      <w:tr w:rsidR="009E4E9B" w:rsidTr="009E4E9B">
        <w:trPr>
          <w:trHeight w:val="710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lastRenderedPageBreak/>
              <w:t>Week 23 Literature</w:t>
            </w:r>
          </w:p>
        </w:tc>
        <w:tc>
          <w:tcPr>
            <w:tcW w:w="2304" w:type="dxa"/>
          </w:tcPr>
          <w:p w:rsidR="009E4E9B" w:rsidRDefault="009E4E9B" w:rsidP="00444A20">
            <w:r>
              <w:t xml:space="preserve">Pgs. 634-640 “from On the Road with Charles </w:t>
            </w:r>
            <w:proofErr w:type="spellStart"/>
            <w:r>
              <w:t>Kuralt</w:t>
            </w:r>
            <w:proofErr w:type="spellEnd"/>
            <w:r>
              <w:t>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Pgs. 642-647 “Americans All”</w:t>
            </w: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  <w:r w:rsidRPr="00605F85">
              <w:rPr>
                <w:sz w:val="20"/>
                <w:szCs w:val="20"/>
              </w:rPr>
              <w:t>Pgs. 654-655 “Theme Assessment”; pgs. 656-657 “Test Practice”; pgs. 660-661 “Exploring the Theme”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Pgs. 662-671 “from All but My Life”</w:t>
            </w:r>
          </w:p>
        </w:tc>
        <w:tc>
          <w:tcPr>
            <w:tcW w:w="2196" w:type="dxa"/>
          </w:tcPr>
          <w:p w:rsidR="009E4E9B" w:rsidRPr="00605F85" w:rsidRDefault="009E4E9B" w:rsidP="00444A20">
            <w:pPr>
              <w:rPr>
                <w:sz w:val="20"/>
                <w:szCs w:val="20"/>
              </w:rPr>
            </w:pPr>
            <w:r w:rsidRPr="00605F85">
              <w:rPr>
                <w:sz w:val="20"/>
                <w:szCs w:val="20"/>
              </w:rPr>
              <w:t>Pg. 672 “Geography”; pg. 673 “Reading and Thinking Skills”</w:t>
            </w:r>
          </w:p>
        </w:tc>
      </w:tr>
      <w:tr w:rsidR="0032752A" w:rsidTr="0032752A">
        <w:trPr>
          <w:trHeight w:val="917"/>
        </w:trPr>
        <w:tc>
          <w:tcPr>
            <w:tcW w:w="2088" w:type="dxa"/>
            <w:vAlign w:val="center"/>
          </w:tcPr>
          <w:p w:rsidR="0032752A" w:rsidRDefault="0032752A" w:rsidP="009E4E9B">
            <w:pPr>
              <w:jc w:val="center"/>
            </w:pPr>
          </w:p>
        </w:tc>
        <w:tc>
          <w:tcPr>
            <w:tcW w:w="2304" w:type="dxa"/>
          </w:tcPr>
          <w:p w:rsidR="0032752A" w:rsidRDefault="0032752A" w:rsidP="00444A20"/>
        </w:tc>
        <w:tc>
          <w:tcPr>
            <w:tcW w:w="2196" w:type="dxa"/>
          </w:tcPr>
          <w:p w:rsidR="0032752A" w:rsidRDefault="0032752A" w:rsidP="00444A20"/>
        </w:tc>
        <w:tc>
          <w:tcPr>
            <w:tcW w:w="2196" w:type="dxa"/>
          </w:tcPr>
          <w:p w:rsidR="0032752A" w:rsidRPr="00605F85" w:rsidRDefault="0032752A" w:rsidP="00444A20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:rsidR="0032752A" w:rsidRDefault="0032752A" w:rsidP="00444A20"/>
        </w:tc>
        <w:tc>
          <w:tcPr>
            <w:tcW w:w="2196" w:type="dxa"/>
          </w:tcPr>
          <w:p w:rsidR="0032752A" w:rsidRPr="00605F85" w:rsidRDefault="0032752A" w:rsidP="00444A20">
            <w:pPr>
              <w:rPr>
                <w:sz w:val="20"/>
                <w:szCs w:val="20"/>
              </w:rPr>
            </w:pPr>
          </w:p>
        </w:tc>
      </w:tr>
    </w:tbl>
    <w:p w:rsidR="009E4E9B" w:rsidRPr="009D23CA" w:rsidRDefault="009E4E9B" w:rsidP="009E4E9B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II Literature 3</w:t>
      </w:r>
      <w:r w:rsidRPr="003C6DE5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2"/>
        <w:gridCol w:w="2265"/>
        <w:gridCol w:w="2160"/>
        <w:gridCol w:w="2159"/>
        <w:gridCol w:w="2160"/>
        <w:gridCol w:w="2164"/>
      </w:tblGrid>
      <w:tr w:rsidR="009E4E9B" w:rsidTr="009E4E9B">
        <w:tc>
          <w:tcPr>
            <w:tcW w:w="2088" w:type="dxa"/>
          </w:tcPr>
          <w:p w:rsidR="009E4E9B" w:rsidRDefault="009E4E9B" w:rsidP="00444A20">
            <w:r>
              <w:t xml:space="preserve">Week </w:t>
            </w:r>
          </w:p>
        </w:tc>
        <w:tc>
          <w:tcPr>
            <w:tcW w:w="2304" w:type="dxa"/>
          </w:tcPr>
          <w:p w:rsidR="009E4E9B" w:rsidRDefault="009E4E9B" w:rsidP="00444A20">
            <w:r>
              <w:t>Monday</w:t>
            </w:r>
          </w:p>
        </w:tc>
        <w:tc>
          <w:tcPr>
            <w:tcW w:w="2196" w:type="dxa"/>
          </w:tcPr>
          <w:p w:rsidR="009E4E9B" w:rsidRDefault="009E4E9B" w:rsidP="00444A20">
            <w:r>
              <w:t>Tuesday</w:t>
            </w:r>
          </w:p>
        </w:tc>
        <w:tc>
          <w:tcPr>
            <w:tcW w:w="2196" w:type="dxa"/>
          </w:tcPr>
          <w:p w:rsidR="009E4E9B" w:rsidRDefault="009E4E9B" w:rsidP="00444A20">
            <w:r>
              <w:t>Wednesday</w:t>
            </w:r>
          </w:p>
        </w:tc>
        <w:tc>
          <w:tcPr>
            <w:tcW w:w="2196" w:type="dxa"/>
          </w:tcPr>
          <w:p w:rsidR="009E4E9B" w:rsidRDefault="009E4E9B" w:rsidP="00444A20">
            <w:r>
              <w:t>Thursday</w:t>
            </w:r>
          </w:p>
        </w:tc>
        <w:tc>
          <w:tcPr>
            <w:tcW w:w="2196" w:type="dxa"/>
          </w:tcPr>
          <w:p w:rsidR="009E4E9B" w:rsidRDefault="009E4E9B" w:rsidP="00444A20">
            <w:r>
              <w:t>Friday</w:t>
            </w:r>
          </w:p>
        </w:tc>
      </w:tr>
      <w:tr w:rsidR="009E4E9B" w:rsidTr="009E4E9B">
        <w:trPr>
          <w:trHeight w:val="710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24 Literature</w:t>
            </w:r>
          </w:p>
        </w:tc>
        <w:tc>
          <w:tcPr>
            <w:tcW w:w="2304" w:type="dxa"/>
          </w:tcPr>
          <w:p w:rsidR="009E4E9B" w:rsidRDefault="009E4E9B" w:rsidP="00444A20">
            <w:r>
              <w:t>Pgs. 674-681 “from Anne Frank: The Diary of a Young Girl”</w:t>
            </w:r>
          </w:p>
        </w:tc>
        <w:tc>
          <w:tcPr>
            <w:tcW w:w="2196" w:type="dxa"/>
          </w:tcPr>
          <w:p w:rsidR="009E4E9B" w:rsidRDefault="009E4E9B" w:rsidP="00444A20">
            <w:r>
              <w:t>Review pgs. 674-681; pgs. 682-683 “Responding to Literature”; pg. 684-685 “Media Connection”</w:t>
            </w:r>
          </w:p>
        </w:tc>
        <w:tc>
          <w:tcPr>
            <w:tcW w:w="2196" w:type="dxa"/>
          </w:tcPr>
          <w:p w:rsidR="009E4E9B" w:rsidRDefault="009E4E9B" w:rsidP="00444A20">
            <w:r>
              <w:t xml:space="preserve">Pgs. 686-688 “The Anne Frank House: </w:t>
            </w:r>
            <w:smartTag w:uri="urn:schemas-microsoft-com:office:smarttags" w:element="City">
              <w:smartTag w:uri="urn:schemas-microsoft-com:office:smarttags" w:element="place">
                <w:r>
                  <w:t>Amsterdam</w:t>
                </w:r>
              </w:smartTag>
            </w:smartTag>
            <w:r>
              <w:t>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Pg. 689 “Comparing Selections”; pg. 690 “Grammar Link”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Pgs. 692-693 “Genre Focus”; pgs. 694-695 “Strategies”</w:t>
            </w:r>
          </w:p>
        </w:tc>
      </w:tr>
      <w:tr w:rsidR="009E4E9B" w:rsidTr="0032752A">
        <w:trPr>
          <w:trHeight w:val="1088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</w:tr>
      <w:tr w:rsidR="009E4E9B" w:rsidTr="009E4E9B">
        <w:trPr>
          <w:trHeight w:val="710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25 Literature</w:t>
            </w:r>
          </w:p>
        </w:tc>
        <w:tc>
          <w:tcPr>
            <w:tcW w:w="2304" w:type="dxa"/>
          </w:tcPr>
          <w:p w:rsidR="009E4E9B" w:rsidRDefault="009E4E9B" w:rsidP="00444A20">
            <w:r>
              <w:t>Pgs. 696-709 “The Diary of Anne Frank, Act 1”</w:t>
            </w:r>
          </w:p>
        </w:tc>
        <w:tc>
          <w:tcPr>
            <w:tcW w:w="2196" w:type="dxa"/>
          </w:tcPr>
          <w:p w:rsidR="009E4E9B" w:rsidRDefault="009E4E9B" w:rsidP="00444A20">
            <w:r>
              <w:t>Review pgs. 696-709; pg. 710 “Responding to Literature”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Pgs. 711-726 “The Diary of Anne Frank”</w:t>
            </w:r>
          </w:p>
        </w:tc>
        <w:tc>
          <w:tcPr>
            <w:tcW w:w="2196" w:type="dxa"/>
          </w:tcPr>
          <w:p w:rsidR="009E4E9B" w:rsidRDefault="009E4E9B" w:rsidP="00444A20">
            <w:r>
              <w:t xml:space="preserve">Pg. 728 “Responding to Literature” </w:t>
            </w:r>
          </w:p>
        </w:tc>
        <w:tc>
          <w:tcPr>
            <w:tcW w:w="2196" w:type="dxa"/>
          </w:tcPr>
          <w:p w:rsidR="009E4E9B" w:rsidRDefault="009E4E9B" w:rsidP="00444A20">
            <w:r>
              <w:t>Pg. 729-742 “The Diary of Anne Frank cont.”</w:t>
            </w:r>
          </w:p>
        </w:tc>
      </w:tr>
      <w:tr w:rsidR="009E4E9B" w:rsidTr="0032752A">
        <w:trPr>
          <w:trHeight w:val="1223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</w:tr>
      <w:tr w:rsidR="009E4E9B" w:rsidTr="009E4E9B">
        <w:trPr>
          <w:trHeight w:val="710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26 Literature</w:t>
            </w:r>
          </w:p>
        </w:tc>
        <w:tc>
          <w:tcPr>
            <w:tcW w:w="2304" w:type="dxa"/>
          </w:tcPr>
          <w:p w:rsidR="009E4E9B" w:rsidRDefault="009E4E9B" w:rsidP="00444A20">
            <w:r>
              <w:t>Pgs. 743-760 “The Diary of Anne Frank cont.”</w:t>
            </w:r>
          </w:p>
        </w:tc>
        <w:tc>
          <w:tcPr>
            <w:tcW w:w="2196" w:type="dxa"/>
          </w:tcPr>
          <w:p w:rsidR="009E4E9B" w:rsidRDefault="009E4E9B" w:rsidP="00444A20">
            <w:r>
              <w:t>Review pgs. 743-760; pg. 761 “Responding to Literature”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Pgs. 762-772 “The Diary of Anne Frank cont.”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Pg. 773-775 “Responding to Literature”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Pg. 776 “Media Connection”; pg. 777 “Vocabulary”</w:t>
            </w:r>
          </w:p>
        </w:tc>
      </w:tr>
      <w:tr w:rsidR="009E4E9B" w:rsidTr="0032752A">
        <w:trPr>
          <w:trHeight w:val="1205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  <w:tc>
          <w:tcPr>
            <w:tcW w:w="2196" w:type="dxa"/>
          </w:tcPr>
          <w:p w:rsidR="009E4E9B" w:rsidRDefault="009E4E9B" w:rsidP="00444A20"/>
        </w:tc>
      </w:tr>
      <w:tr w:rsidR="009E4E9B" w:rsidTr="009E4E9B">
        <w:trPr>
          <w:trHeight w:val="512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  <w:r>
              <w:t>Week 27 Literature</w:t>
            </w:r>
          </w:p>
        </w:tc>
        <w:tc>
          <w:tcPr>
            <w:tcW w:w="2304" w:type="dxa"/>
          </w:tcPr>
          <w:p w:rsidR="009E4E9B" w:rsidRDefault="009E4E9B" w:rsidP="00444A20">
            <w:r>
              <w:t xml:space="preserve">Pgs. 782-783 “Theme Assessment”; pgs. </w:t>
            </w:r>
            <w:r>
              <w:lastRenderedPageBreak/>
              <w:t>784-785 “Test Practice”</w:t>
            </w:r>
          </w:p>
        </w:tc>
        <w:tc>
          <w:tcPr>
            <w:tcW w:w="2196" w:type="dxa"/>
          </w:tcPr>
          <w:p w:rsidR="009E4E9B" w:rsidRDefault="009E4E9B" w:rsidP="00444A20">
            <w:r>
              <w:lastRenderedPageBreak/>
              <w:t>Pgs. 788-789 “Exploring the Theme”</w:t>
            </w:r>
          </w:p>
        </w:tc>
        <w:tc>
          <w:tcPr>
            <w:tcW w:w="2196" w:type="dxa"/>
          </w:tcPr>
          <w:p w:rsidR="009E4E9B" w:rsidRDefault="009E4E9B" w:rsidP="00444A20">
            <w:r>
              <w:t>Pgs. 790-808 “Sorry, Right Number”</w:t>
            </w:r>
          </w:p>
        </w:tc>
        <w:tc>
          <w:tcPr>
            <w:tcW w:w="2196" w:type="dxa"/>
          </w:tcPr>
          <w:p w:rsidR="009E4E9B" w:rsidRDefault="009E4E9B" w:rsidP="00444A20">
            <w:r>
              <w:t xml:space="preserve">Review pgs. 790-808; pg. 809-811 “Responding to Literature” </w:t>
            </w:r>
          </w:p>
        </w:tc>
        <w:tc>
          <w:tcPr>
            <w:tcW w:w="2196" w:type="dxa"/>
          </w:tcPr>
          <w:p w:rsidR="009E4E9B" w:rsidRDefault="009E4E9B" w:rsidP="00444A20">
            <w:r>
              <w:t xml:space="preserve">Pg. 812 “Media Connection”; pg. 813 “Listening, </w:t>
            </w:r>
            <w:r>
              <w:lastRenderedPageBreak/>
              <w:t>Speaking, and Viewing”</w:t>
            </w:r>
          </w:p>
        </w:tc>
      </w:tr>
      <w:tr w:rsidR="009E4E9B" w:rsidTr="0032752A">
        <w:trPr>
          <w:trHeight w:val="1313"/>
        </w:trPr>
        <w:tc>
          <w:tcPr>
            <w:tcW w:w="2088" w:type="dxa"/>
            <w:vAlign w:val="center"/>
          </w:tcPr>
          <w:p w:rsidR="009E4E9B" w:rsidRDefault="009E4E9B" w:rsidP="009E4E9B">
            <w:pPr>
              <w:jc w:val="center"/>
            </w:pPr>
          </w:p>
        </w:tc>
        <w:tc>
          <w:tcPr>
            <w:tcW w:w="2304" w:type="dxa"/>
          </w:tcPr>
          <w:p w:rsidR="009E4E9B" w:rsidRPr="009E4E9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9E4E9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9E4E9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9E4E9B" w:rsidRDefault="009E4E9B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9E4E9B" w:rsidRPr="009E4E9B" w:rsidRDefault="009E4E9B" w:rsidP="00444A20">
            <w:pPr>
              <w:rPr>
                <w:sz w:val="22"/>
                <w:szCs w:val="22"/>
              </w:rPr>
            </w:pPr>
          </w:p>
        </w:tc>
      </w:tr>
    </w:tbl>
    <w:p w:rsidR="009E4E9B" w:rsidRDefault="009E4E9B" w:rsidP="009E4E9B">
      <w:pPr>
        <w:rPr>
          <w:sz w:val="32"/>
          <w:szCs w:val="32"/>
        </w:rPr>
      </w:pPr>
    </w:p>
    <w:p w:rsidR="00346DB3" w:rsidRDefault="00346DB3">
      <w:pPr>
        <w:rPr>
          <w:sz w:val="32"/>
          <w:szCs w:val="32"/>
          <w:vertAlign w:val="superscript"/>
        </w:rPr>
      </w:pPr>
    </w:p>
    <w:p w:rsidR="00346DB3" w:rsidRDefault="00346DB3">
      <w:pPr>
        <w:rPr>
          <w:sz w:val="32"/>
          <w:szCs w:val="32"/>
          <w:vertAlign w:val="superscript"/>
        </w:rPr>
      </w:pPr>
    </w:p>
    <w:p w:rsidR="00605F85" w:rsidRPr="009D23CA" w:rsidRDefault="00605F85" w:rsidP="00605F85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Level II Literature 4</w:t>
      </w:r>
      <w:r w:rsidRPr="003C6DE5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4"/>
        <w:gridCol w:w="2266"/>
        <w:gridCol w:w="2162"/>
        <w:gridCol w:w="2157"/>
        <w:gridCol w:w="2159"/>
        <w:gridCol w:w="2162"/>
      </w:tblGrid>
      <w:tr w:rsidR="00605F85" w:rsidTr="00605F85">
        <w:tc>
          <w:tcPr>
            <w:tcW w:w="2088" w:type="dxa"/>
          </w:tcPr>
          <w:p w:rsidR="00605F85" w:rsidRDefault="00605F85" w:rsidP="00444A20">
            <w:r>
              <w:t xml:space="preserve">Week </w:t>
            </w:r>
          </w:p>
        </w:tc>
        <w:tc>
          <w:tcPr>
            <w:tcW w:w="2304" w:type="dxa"/>
          </w:tcPr>
          <w:p w:rsidR="00605F85" w:rsidRDefault="00605F85" w:rsidP="00444A20">
            <w:r>
              <w:t>Monday</w:t>
            </w:r>
          </w:p>
        </w:tc>
        <w:tc>
          <w:tcPr>
            <w:tcW w:w="2196" w:type="dxa"/>
          </w:tcPr>
          <w:p w:rsidR="00605F85" w:rsidRDefault="00605F85" w:rsidP="00444A20">
            <w:r>
              <w:t>Tuesday</w:t>
            </w:r>
          </w:p>
        </w:tc>
        <w:tc>
          <w:tcPr>
            <w:tcW w:w="2196" w:type="dxa"/>
          </w:tcPr>
          <w:p w:rsidR="00605F85" w:rsidRDefault="00605F85" w:rsidP="00444A20">
            <w:r>
              <w:t>Wednesday</w:t>
            </w:r>
          </w:p>
        </w:tc>
        <w:tc>
          <w:tcPr>
            <w:tcW w:w="2196" w:type="dxa"/>
          </w:tcPr>
          <w:p w:rsidR="00605F85" w:rsidRDefault="00605F85" w:rsidP="00444A20">
            <w:r>
              <w:t>Thursday</w:t>
            </w:r>
          </w:p>
        </w:tc>
        <w:tc>
          <w:tcPr>
            <w:tcW w:w="2196" w:type="dxa"/>
          </w:tcPr>
          <w:p w:rsidR="00605F85" w:rsidRDefault="00605F85" w:rsidP="00444A20">
            <w:r>
              <w:t>Friday</w:t>
            </w:r>
          </w:p>
        </w:tc>
      </w:tr>
      <w:tr w:rsidR="00605F85" w:rsidTr="00605F85">
        <w:trPr>
          <w:trHeight w:val="674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28 Literature</w:t>
            </w: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Pg. 814 “Vocabulary”; pgs. 815-828 “The Legend of Sleepy Hollow”</w:t>
            </w:r>
          </w:p>
        </w:tc>
        <w:tc>
          <w:tcPr>
            <w:tcW w:w="2196" w:type="dxa"/>
          </w:tcPr>
          <w:p w:rsidR="00605F85" w:rsidRDefault="00605F85" w:rsidP="00444A20">
            <w:r>
              <w:t>Review pgs. 815-828; pgs. 829-831 “Responding to Literature”</w:t>
            </w:r>
          </w:p>
        </w:tc>
        <w:tc>
          <w:tcPr>
            <w:tcW w:w="2196" w:type="dxa"/>
          </w:tcPr>
          <w:p w:rsidR="00605F85" w:rsidRDefault="00605F85" w:rsidP="00444A20">
            <w:r>
              <w:t>Pgs. 832 “Genre Focus”; pg. 833 “Strategies”</w:t>
            </w:r>
          </w:p>
        </w:tc>
        <w:tc>
          <w:tcPr>
            <w:tcW w:w="2196" w:type="dxa"/>
          </w:tcPr>
          <w:p w:rsidR="00605F85" w:rsidRDefault="00605F85" w:rsidP="00444A20">
            <w:r>
              <w:t>Pgs. 834-841 “The Tell-Tale Heart”</w:t>
            </w:r>
          </w:p>
        </w:tc>
        <w:tc>
          <w:tcPr>
            <w:tcW w:w="2196" w:type="dxa"/>
          </w:tcPr>
          <w:p w:rsidR="00605F85" w:rsidRDefault="00605F85" w:rsidP="00444A20">
            <w:r>
              <w:t>Review pgs. 834-841; pgs. 842-843 “Responding to Literature”</w:t>
            </w:r>
          </w:p>
        </w:tc>
      </w:tr>
      <w:tr w:rsidR="00605F85" w:rsidTr="00605F85">
        <w:trPr>
          <w:trHeight w:val="386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251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29 Literature</w:t>
            </w:r>
          </w:p>
        </w:tc>
        <w:tc>
          <w:tcPr>
            <w:tcW w:w="2304" w:type="dxa"/>
          </w:tcPr>
          <w:p w:rsidR="00605F85" w:rsidRPr="00BE5DEB" w:rsidRDefault="00605F85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Pgs. 844-845 “Media Connection”; pgs. 846-852 “The Raven”</w:t>
            </w:r>
          </w:p>
        </w:tc>
        <w:tc>
          <w:tcPr>
            <w:tcW w:w="2196" w:type="dxa"/>
          </w:tcPr>
          <w:p w:rsidR="00605F85" w:rsidRPr="00BE5DEB" w:rsidRDefault="00605F85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Review pgs. 846-852; pg. 853 “Responding to Literature”; pg. 855 “Science”</w:t>
            </w:r>
          </w:p>
        </w:tc>
        <w:tc>
          <w:tcPr>
            <w:tcW w:w="2196" w:type="dxa"/>
          </w:tcPr>
          <w:p w:rsidR="00605F85" w:rsidRPr="00BE5DEB" w:rsidRDefault="00605F85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Pg. 854 “Comparing Selections”</w:t>
            </w:r>
          </w:p>
        </w:tc>
        <w:tc>
          <w:tcPr>
            <w:tcW w:w="2196" w:type="dxa"/>
          </w:tcPr>
          <w:p w:rsidR="00605F85" w:rsidRPr="00BE5DEB" w:rsidRDefault="00605F85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Pgs. 856-864 “The Woman in the Snow”</w:t>
            </w:r>
          </w:p>
        </w:tc>
        <w:tc>
          <w:tcPr>
            <w:tcW w:w="2196" w:type="dxa"/>
          </w:tcPr>
          <w:p w:rsidR="00605F85" w:rsidRPr="00BE5DEB" w:rsidRDefault="00605F85" w:rsidP="00444A20">
            <w:pPr>
              <w:rPr>
                <w:sz w:val="22"/>
                <w:szCs w:val="22"/>
              </w:rPr>
            </w:pPr>
            <w:r w:rsidRPr="00BE5DEB">
              <w:rPr>
                <w:sz w:val="22"/>
                <w:szCs w:val="22"/>
              </w:rPr>
              <w:t>Review pgs. 856-864; pgs. 865-866 “Responding to Literature”</w:t>
            </w:r>
          </w:p>
        </w:tc>
      </w:tr>
      <w:tr w:rsidR="00605F85" w:rsidTr="00605F85">
        <w:trPr>
          <w:trHeight w:val="440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350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30 Literature</w:t>
            </w:r>
          </w:p>
        </w:tc>
        <w:tc>
          <w:tcPr>
            <w:tcW w:w="2304" w:type="dxa"/>
          </w:tcPr>
          <w:p w:rsidR="00605F85" w:rsidRDefault="00605F85" w:rsidP="00444A20">
            <w:r>
              <w:t>Pg. 867 “Reading and Thinking Skills”; pg. 868 “Grammar”</w:t>
            </w:r>
          </w:p>
        </w:tc>
        <w:tc>
          <w:tcPr>
            <w:tcW w:w="2196" w:type="dxa"/>
          </w:tcPr>
          <w:p w:rsidR="00605F85" w:rsidRDefault="00605F85" w:rsidP="00444A20">
            <w:r>
              <w:t>Pgs. 869-871 “The Dinner Party”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 pgs. 869-871; pgs. 872-873 “Responding to Literature”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Pgs. 878-879 “Theme Assessment”; pgs. 880-881 “Test Practice”</w:t>
            </w:r>
          </w:p>
        </w:tc>
        <w:tc>
          <w:tcPr>
            <w:tcW w:w="2196" w:type="dxa"/>
          </w:tcPr>
          <w:p w:rsidR="00605F85" w:rsidRDefault="00605F85" w:rsidP="00444A20">
            <w:r>
              <w:t xml:space="preserve">Review </w:t>
            </w:r>
          </w:p>
        </w:tc>
      </w:tr>
      <w:tr w:rsidR="00605F85" w:rsidTr="00605F85">
        <w:trPr>
          <w:trHeight w:val="449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c>
          <w:tcPr>
            <w:tcW w:w="2088" w:type="dxa"/>
            <w:vAlign w:val="center"/>
          </w:tcPr>
          <w:p w:rsidR="00605F85" w:rsidRPr="00605F85" w:rsidRDefault="00605F85" w:rsidP="00605F85">
            <w:pPr>
              <w:jc w:val="center"/>
              <w:rPr>
                <w:sz w:val="22"/>
                <w:szCs w:val="22"/>
              </w:rPr>
            </w:pPr>
            <w:r>
              <w:t>Week 31 Literature</w:t>
            </w:r>
          </w:p>
          <w:p w:rsidR="00605F85" w:rsidRDefault="00605F85" w:rsidP="00444A20"/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</w:tr>
      <w:tr w:rsidR="00605F85" w:rsidTr="00605F85">
        <w:trPr>
          <w:trHeight w:val="422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521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32 Literature</w:t>
            </w: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</w:tr>
      <w:tr w:rsidR="00605F85" w:rsidTr="0032752A">
        <w:trPr>
          <w:trHeight w:val="440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557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33 Literature</w:t>
            </w: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</w:tr>
      <w:tr w:rsidR="00605F85" w:rsidTr="00605F85">
        <w:trPr>
          <w:trHeight w:val="377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548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lastRenderedPageBreak/>
              <w:t>Week 34 Literature</w:t>
            </w: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</w:tr>
      <w:tr w:rsidR="00605F85" w:rsidTr="00605F85">
        <w:trPr>
          <w:trHeight w:val="350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458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35 Literature</w:t>
            </w: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</w:tr>
      <w:tr w:rsidR="00605F85" w:rsidTr="00605F85"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  <w:tr w:rsidR="00605F85" w:rsidTr="00605F85">
        <w:trPr>
          <w:trHeight w:val="512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  <w:r>
              <w:t>Week 36 Literature</w:t>
            </w: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  <w:r w:rsidRPr="00605F85">
              <w:rPr>
                <w:sz w:val="22"/>
                <w:szCs w:val="22"/>
              </w:rPr>
              <w:t>Review</w:t>
            </w:r>
          </w:p>
        </w:tc>
      </w:tr>
      <w:tr w:rsidR="00605F85" w:rsidTr="00605F85">
        <w:trPr>
          <w:trHeight w:val="512"/>
        </w:trPr>
        <w:tc>
          <w:tcPr>
            <w:tcW w:w="2088" w:type="dxa"/>
            <w:vAlign w:val="center"/>
          </w:tcPr>
          <w:p w:rsidR="00605F85" w:rsidRDefault="00605F85" w:rsidP="00605F85">
            <w:pPr>
              <w:jc w:val="center"/>
            </w:pPr>
          </w:p>
        </w:tc>
        <w:tc>
          <w:tcPr>
            <w:tcW w:w="2304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605F85" w:rsidRPr="00605F85" w:rsidRDefault="00605F85" w:rsidP="00444A20">
            <w:pPr>
              <w:rPr>
                <w:sz w:val="22"/>
                <w:szCs w:val="22"/>
              </w:rPr>
            </w:pPr>
          </w:p>
        </w:tc>
      </w:tr>
    </w:tbl>
    <w:p w:rsidR="00605F85" w:rsidRDefault="00605F85" w:rsidP="00605F85">
      <w:pPr>
        <w:rPr>
          <w:sz w:val="32"/>
          <w:szCs w:val="32"/>
        </w:rPr>
      </w:pPr>
    </w:p>
    <w:sectPr w:rsidR="00605F85" w:rsidSect="00F635BC">
      <w:pgSz w:w="15840" w:h="12240" w:orient="landscape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5B9A"/>
    <w:rsid w:val="00006396"/>
    <w:rsid w:val="000215B7"/>
    <w:rsid w:val="00021996"/>
    <w:rsid w:val="000241A7"/>
    <w:rsid w:val="000241CA"/>
    <w:rsid w:val="00041FA5"/>
    <w:rsid w:val="00053609"/>
    <w:rsid w:val="000630F6"/>
    <w:rsid w:val="00071FD0"/>
    <w:rsid w:val="000933BC"/>
    <w:rsid w:val="000A4B6E"/>
    <w:rsid w:val="000B1AED"/>
    <w:rsid w:val="000B2CB6"/>
    <w:rsid w:val="000C0C97"/>
    <w:rsid w:val="000C3A9E"/>
    <w:rsid w:val="000D1765"/>
    <w:rsid w:val="000D1FF6"/>
    <w:rsid w:val="0010513C"/>
    <w:rsid w:val="00111F8D"/>
    <w:rsid w:val="00124721"/>
    <w:rsid w:val="0014050E"/>
    <w:rsid w:val="00171DA3"/>
    <w:rsid w:val="00184D20"/>
    <w:rsid w:val="001850E2"/>
    <w:rsid w:val="0019421D"/>
    <w:rsid w:val="001C7AD8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C5C69"/>
    <w:rsid w:val="002F1210"/>
    <w:rsid w:val="002F7732"/>
    <w:rsid w:val="00322EE7"/>
    <w:rsid w:val="0032752A"/>
    <w:rsid w:val="0033423F"/>
    <w:rsid w:val="00346DB3"/>
    <w:rsid w:val="00360968"/>
    <w:rsid w:val="00386C1B"/>
    <w:rsid w:val="003E683C"/>
    <w:rsid w:val="003E70D3"/>
    <w:rsid w:val="00401447"/>
    <w:rsid w:val="00401DB8"/>
    <w:rsid w:val="00405A49"/>
    <w:rsid w:val="004146E8"/>
    <w:rsid w:val="00450360"/>
    <w:rsid w:val="00452977"/>
    <w:rsid w:val="0045594A"/>
    <w:rsid w:val="00457252"/>
    <w:rsid w:val="00463A8E"/>
    <w:rsid w:val="00475317"/>
    <w:rsid w:val="00483309"/>
    <w:rsid w:val="004E4465"/>
    <w:rsid w:val="004E59E8"/>
    <w:rsid w:val="00507E72"/>
    <w:rsid w:val="00557304"/>
    <w:rsid w:val="0057122C"/>
    <w:rsid w:val="00573F9A"/>
    <w:rsid w:val="00586656"/>
    <w:rsid w:val="00593E68"/>
    <w:rsid w:val="005A3A02"/>
    <w:rsid w:val="005C734E"/>
    <w:rsid w:val="005F1AFD"/>
    <w:rsid w:val="005F596D"/>
    <w:rsid w:val="00605F85"/>
    <w:rsid w:val="00620B2C"/>
    <w:rsid w:val="00650CAC"/>
    <w:rsid w:val="00662D75"/>
    <w:rsid w:val="006744D4"/>
    <w:rsid w:val="006B490F"/>
    <w:rsid w:val="006C38E1"/>
    <w:rsid w:val="006C6CAC"/>
    <w:rsid w:val="00713C91"/>
    <w:rsid w:val="00717E06"/>
    <w:rsid w:val="00723509"/>
    <w:rsid w:val="00725B9F"/>
    <w:rsid w:val="00736C6E"/>
    <w:rsid w:val="007433AF"/>
    <w:rsid w:val="00743F35"/>
    <w:rsid w:val="007466B0"/>
    <w:rsid w:val="0075150E"/>
    <w:rsid w:val="007620F7"/>
    <w:rsid w:val="00773BB3"/>
    <w:rsid w:val="00785739"/>
    <w:rsid w:val="007C2973"/>
    <w:rsid w:val="007D5383"/>
    <w:rsid w:val="007D7B2F"/>
    <w:rsid w:val="00812C77"/>
    <w:rsid w:val="008343DC"/>
    <w:rsid w:val="00867970"/>
    <w:rsid w:val="00872AA0"/>
    <w:rsid w:val="00897EAF"/>
    <w:rsid w:val="008A78C0"/>
    <w:rsid w:val="008B5EFD"/>
    <w:rsid w:val="009100B2"/>
    <w:rsid w:val="00932820"/>
    <w:rsid w:val="00963F72"/>
    <w:rsid w:val="009743FD"/>
    <w:rsid w:val="009A6157"/>
    <w:rsid w:val="009B4A04"/>
    <w:rsid w:val="009D23CA"/>
    <w:rsid w:val="009D60DF"/>
    <w:rsid w:val="009E4E9B"/>
    <w:rsid w:val="00A04979"/>
    <w:rsid w:val="00A156CD"/>
    <w:rsid w:val="00A41036"/>
    <w:rsid w:val="00A66888"/>
    <w:rsid w:val="00A67A39"/>
    <w:rsid w:val="00A70CE5"/>
    <w:rsid w:val="00A836D2"/>
    <w:rsid w:val="00AF0D42"/>
    <w:rsid w:val="00B02B3F"/>
    <w:rsid w:val="00B04228"/>
    <w:rsid w:val="00B07BA7"/>
    <w:rsid w:val="00B12E0D"/>
    <w:rsid w:val="00B16E69"/>
    <w:rsid w:val="00B26913"/>
    <w:rsid w:val="00B3128B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E5DEB"/>
    <w:rsid w:val="00BF4D8E"/>
    <w:rsid w:val="00C2228C"/>
    <w:rsid w:val="00C3020E"/>
    <w:rsid w:val="00C4254E"/>
    <w:rsid w:val="00C4739B"/>
    <w:rsid w:val="00CD3388"/>
    <w:rsid w:val="00CD6606"/>
    <w:rsid w:val="00D03853"/>
    <w:rsid w:val="00D173DE"/>
    <w:rsid w:val="00D25E4D"/>
    <w:rsid w:val="00D260D4"/>
    <w:rsid w:val="00D26617"/>
    <w:rsid w:val="00D43A37"/>
    <w:rsid w:val="00D50FA7"/>
    <w:rsid w:val="00D92554"/>
    <w:rsid w:val="00DA23D6"/>
    <w:rsid w:val="00DA44EA"/>
    <w:rsid w:val="00DB3781"/>
    <w:rsid w:val="00DC19C4"/>
    <w:rsid w:val="00DD26CD"/>
    <w:rsid w:val="00DD3FFB"/>
    <w:rsid w:val="00DE0434"/>
    <w:rsid w:val="00DE4A1A"/>
    <w:rsid w:val="00DF2A02"/>
    <w:rsid w:val="00DF779C"/>
    <w:rsid w:val="00E275CD"/>
    <w:rsid w:val="00E27B2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F11187"/>
    <w:rsid w:val="00F232DA"/>
    <w:rsid w:val="00F41ACF"/>
    <w:rsid w:val="00F4762A"/>
    <w:rsid w:val="00F635BC"/>
    <w:rsid w:val="00F8734B"/>
    <w:rsid w:val="00FB6C9A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5:docId w15:val="{D1C5B318-C0A0-49F8-AF10-F69D7FB4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0C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C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Harguess</dc:creator>
  <cp:keywords/>
  <cp:lastModifiedBy>Harguess</cp:lastModifiedBy>
  <cp:revision>3</cp:revision>
  <cp:lastPrinted>2014-08-01T15:41:00Z</cp:lastPrinted>
  <dcterms:created xsi:type="dcterms:W3CDTF">2014-07-23T19:18:00Z</dcterms:created>
  <dcterms:modified xsi:type="dcterms:W3CDTF">2014-08-02T00:12:00Z</dcterms:modified>
</cp:coreProperties>
</file>