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D995E3" wp14:paraId="2C078E63" wp14:textId="3E32255C">
      <w:pPr>
        <w:pStyle w:val="Normal"/>
        <w:rPr>
          <w:color w:val="000000" w:themeColor="text1" w:themeTint="FF" w:themeShade="FF"/>
        </w:rPr>
      </w:pPr>
      <w:r w:rsidRPr="22D995E3" w:rsidR="7198497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RAG</w:t>
      </w:r>
      <w:r w:rsidRPr="22D995E3" w:rsidR="719849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:</w:t>
      </w:r>
      <w:r w:rsidRPr="22D995E3" w:rsidR="719849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Retrieval augmented generation, or RAG, is </w:t>
      </w:r>
      <w:r w:rsidRPr="22D995E3" w:rsidR="719849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an </w:t>
      </w:r>
      <w:r w:rsidRPr="22D995E3" w:rsidR="719849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15E99" w:themeColor="text2" w:themeTint="BF" w:themeShade="FF"/>
          <w:sz w:val="30"/>
          <w:szCs w:val="30"/>
          <w:lang w:val="en-US"/>
        </w:rPr>
        <w:t xml:space="preserve">architecture </w:t>
      </w:r>
      <w:r w:rsidRPr="22D995E3" w:rsidR="719849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for </w:t>
      </w:r>
      <w:r w:rsidRPr="22D995E3" w:rsidR="719849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optimizing</w:t>
      </w:r>
      <w:r w:rsidRPr="22D995E3" w:rsidR="719849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the performance of an artificial intelligence (AI) model by connecting it with external knowledge bases</w:t>
      </w:r>
      <w:r w:rsidRPr="22D995E3" w:rsidR="719849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.</w:t>
      </w:r>
      <w:r w:rsidR="2BE050C9">
        <w:drawing>
          <wp:inline xmlns:wp14="http://schemas.microsoft.com/office/word/2010/wordprocessingDrawing" wp14:editId="701CDCFB" wp14:anchorId="3C3DFBC0">
            <wp:extent cx="5943600" cy="4752975"/>
            <wp:effectExtent l="0" t="0" r="0" b="0"/>
            <wp:docPr id="12792722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272222" name="Picture 1279272222"/>
                    <pic:cNvPicPr/>
                  </pic:nvPicPr>
                  <pic:blipFill>
                    <a:blip xmlns:r="http://schemas.openxmlformats.org/officeDocument/2006/relationships" r:embed="rId890464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D995E3" w:rsidP="22D995E3" w:rsidRDefault="22D995E3" w14:paraId="302CE897" w14:textId="2D5AB940">
      <w:pPr>
        <w:pStyle w:val="Normal"/>
        <w:rPr>
          <w:color w:val="000000" w:themeColor="text1" w:themeTint="FF" w:themeShade="FF"/>
        </w:rPr>
      </w:pPr>
    </w:p>
    <w:p w:rsidR="22D995E3" w:rsidP="22D995E3" w:rsidRDefault="22D995E3" w14:paraId="57C92B26" w14:textId="323A8B6D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22D995E3" w:rsidP="22D995E3" w:rsidRDefault="22D995E3" w14:paraId="5DBE4CA9" w14:textId="44863403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22D995E3" w:rsidP="22D995E3" w:rsidRDefault="22D995E3" w14:paraId="131D2831" w14:textId="2EA00AAE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540853A5" w:rsidP="22D995E3" w:rsidRDefault="540853A5" w14:paraId="18C8C261" w14:textId="342C67C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22D995E3" w:rsidR="540853A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LangChain</w:t>
      </w:r>
      <w:r w:rsidRPr="22D995E3" w:rsidR="540853A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22D995E3" w:rsidR="540853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is </w:t>
      </w:r>
      <w:r w:rsidRPr="22D995E3" w:rsidR="540853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an </w:t>
      </w:r>
      <w:r w:rsidRPr="22D995E3" w:rsidR="540853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open-source</w:t>
      </w:r>
      <w:r w:rsidRPr="22D995E3" w:rsidR="540853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 </w:t>
      </w:r>
      <w:r w:rsidRPr="22D995E3" w:rsidR="540853A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30"/>
          <w:szCs w:val="30"/>
          <w:lang w:val="en-US"/>
        </w:rPr>
        <w:t xml:space="preserve">framework </w:t>
      </w:r>
      <w:r w:rsidRPr="22D995E3" w:rsidR="540853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with a pre-built agent architecture and integrations for any model or tool</w:t>
      </w:r>
      <w:r w:rsidRPr="22D995E3" w:rsidR="540853A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, so you can build agents that adapt as fast as the ecosystem evolves.</w:t>
      </w:r>
    </w:p>
    <w:p w:rsidR="22D995E3" w:rsidP="22D995E3" w:rsidRDefault="22D995E3" w14:paraId="6B595283" w14:textId="4768EC2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w:rsidR="266C5F74" w:rsidP="22D995E3" w:rsidRDefault="266C5F74" w14:paraId="5F7A3D11" w14:textId="02C7B15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22D995E3" w:rsidR="266C5F7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LangGraph</w:t>
      </w:r>
      <w:r w:rsidRPr="22D995E3" w:rsidR="266C5F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, created by LangChain, is an open source AI agent </w:t>
      </w:r>
      <w:r w:rsidRPr="22D995E3" w:rsidR="266C5F7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15E99" w:themeColor="text2" w:themeTint="BF" w:themeShade="FF"/>
          <w:sz w:val="30"/>
          <w:szCs w:val="30"/>
          <w:lang w:val="en-US"/>
        </w:rPr>
        <w:t xml:space="preserve">framework </w:t>
      </w:r>
      <w:r w:rsidRPr="22D995E3" w:rsidR="266C5F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 xml:space="preserve">designed to </w:t>
      </w:r>
      <w:r w:rsidRPr="22D995E3" w:rsidR="266C5F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build, deploy and manage complex generative AI agent workflows</w:t>
      </w:r>
      <w:r w:rsidRPr="22D995E3" w:rsidR="266C5F7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.</w:t>
      </w:r>
    </w:p>
    <w:p w:rsidR="22D995E3" w:rsidP="22D995E3" w:rsidRDefault="22D995E3" w14:paraId="7D06BAA4" w14:textId="1BEA6FA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w:rsidR="681B0BDB" w:rsidP="22D995E3" w:rsidRDefault="681B0BDB" w14:paraId="33352FE6" w14:textId="79F6CF1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  <w:r w:rsidRPr="22D995E3" w:rsidR="681B0BD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LangSmith </w:t>
      </w:r>
      <w:r w:rsidRPr="22D995E3" w:rsidR="681B0B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provides deep visibility into model behavior, making it easier to identify performance issues, trace errors and optimize responses in real time</w:t>
      </w:r>
      <w:r w:rsidRPr="22D995E3" w:rsidR="681B0BD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  <w:t>.</w:t>
      </w:r>
    </w:p>
    <w:p w:rsidR="22D995E3" w:rsidP="22D995E3" w:rsidRDefault="22D995E3" w14:paraId="42F3A66C" w14:textId="0A5FDD3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0"/>
          <w:szCs w:val="30"/>
          <w:lang w:val="en-US"/>
        </w:rPr>
      </w:pPr>
    </w:p>
    <w:p w:rsidR="22D995E3" w:rsidP="22D995E3" w:rsidRDefault="22D995E3" w14:paraId="1A0B5385" w14:textId="6D73567F">
      <w:pPr>
        <w:pStyle w:val="Normal"/>
      </w:pPr>
      <w:r w:rsidR="22D995E3">
        <w:drawing>
          <wp:anchor distT="0" distB="0" distL="114300" distR="114300" simplePos="0" relativeHeight="251658240" behindDoc="0" locked="0" layoutInCell="1" allowOverlap="1" wp14:editId="1D48FF3D" wp14:anchorId="2FA67DD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829425" cy="2371725"/>
            <wp:effectExtent l="0" t="0" r="0" b="0"/>
            <wp:wrapSquare wrapText="bothSides"/>
            <wp:docPr id="1839463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463509" name="Picture 1839463509"/>
                    <pic:cNvPicPr/>
                  </pic:nvPicPr>
                  <pic:blipFill>
                    <a:blip xmlns:r="http://schemas.openxmlformats.org/officeDocument/2006/relationships" r:embed="rId1805964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94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D99894E" w:rsidP="4AD030C1" w:rsidRDefault="4D99894E" w14:paraId="06F15F7D" w14:textId="31CD643F">
      <w:pPr>
        <w:pStyle w:val="Normal"/>
      </w:pPr>
      <w:r w:rsidRPr="4AD030C1" w:rsidR="4D99894E">
        <w:rPr>
          <w:b w:val="1"/>
          <w:bCs w:val="1"/>
          <w:sz w:val="28"/>
          <w:szCs w:val="28"/>
        </w:rPr>
        <w:t xml:space="preserve">Ref </w:t>
      </w:r>
      <w:r w:rsidR="4D99894E">
        <w:rPr/>
        <w:t xml:space="preserve">: </w:t>
      </w:r>
      <w:hyperlink r:id="R6a9f5b243fcc4000">
        <w:r w:rsidRPr="4AD030C1" w:rsidR="4D99894E">
          <w:rPr>
            <w:rStyle w:val="Hyperlink"/>
          </w:rPr>
          <w:t>https://youtu.be/e-GR3PlEOVU?si=dXKjQktKhKlXkfuu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9836D6"/>
    <w:rsid w:val="209836D6"/>
    <w:rsid w:val="22D995E3"/>
    <w:rsid w:val="266C5F74"/>
    <w:rsid w:val="2BE050C9"/>
    <w:rsid w:val="301767BD"/>
    <w:rsid w:val="3117B5D6"/>
    <w:rsid w:val="3A5400D7"/>
    <w:rsid w:val="3BF745D9"/>
    <w:rsid w:val="4305FF96"/>
    <w:rsid w:val="4AD030C1"/>
    <w:rsid w:val="4D99894E"/>
    <w:rsid w:val="540853A5"/>
    <w:rsid w:val="681B0BDB"/>
    <w:rsid w:val="6A8F24E7"/>
    <w:rsid w:val="7198497E"/>
    <w:rsid w:val="7AB3E480"/>
    <w:rsid w:val="7EE8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F9F0"/>
  <w15:chartTrackingRefBased/>
  <w15:docId w15:val="{A77C8CDF-6B35-4F14-A37B-F8D53026E7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AD030C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0464233" /><Relationship Type="http://schemas.openxmlformats.org/officeDocument/2006/relationships/image" Target="/media/image2.png" Id="rId1805964867" /><Relationship Type="http://schemas.openxmlformats.org/officeDocument/2006/relationships/hyperlink" Target="https://LangChain" TargetMode="External" Id="R6a9f5b243fcc40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2026-05-02T12:00:04.3328953Z</dcterms:created>
  <dcterms:modified xsi:type="dcterms:W3CDTF">2026-05-02T12:24:31.1572584Z</dcterms:modified>
  <dc:creator>Jay Patel</dc:creator>
  <lastModifiedBy>Jay Patel</lastModifiedBy>
</coreProperties>
</file>