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6AE89" w14:textId="068153A5" w:rsidR="009B0A41" w:rsidRDefault="00204D5A">
      <w:r>
        <w:rPr>
          <w:noProof/>
        </w:rPr>
        <w:drawing>
          <wp:inline distT="0" distB="0" distL="0" distR="0" wp14:anchorId="1BEC437C" wp14:editId="3E751EC2">
            <wp:extent cx="5943600" cy="7924800"/>
            <wp:effectExtent l="0" t="0" r="0" b="0"/>
            <wp:docPr id="194218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B54F" w14:textId="4DC76817" w:rsidR="00204D5A" w:rsidRDefault="00204D5A">
      <w:r>
        <w:rPr>
          <w:noProof/>
        </w:rPr>
        <w:lastRenderedPageBreak/>
        <w:drawing>
          <wp:inline distT="0" distB="0" distL="0" distR="0" wp14:anchorId="2AED5B83" wp14:editId="596DCBB6">
            <wp:extent cx="5943600" cy="7924800"/>
            <wp:effectExtent l="0" t="0" r="0" b="0"/>
            <wp:docPr id="366778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2EC7" w14:textId="24EC8577" w:rsidR="00830688" w:rsidRDefault="00830688">
      <w:r>
        <w:rPr>
          <w:noProof/>
        </w:rPr>
        <w:lastRenderedPageBreak/>
        <w:drawing>
          <wp:inline distT="0" distB="0" distL="0" distR="0" wp14:anchorId="77F3BA26" wp14:editId="20C8FBBA">
            <wp:extent cx="5943600" cy="7924800"/>
            <wp:effectExtent l="0" t="0" r="0" b="0"/>
            <wp:docPr id="84688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0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D5A"/>
    <w:rsid w:val="00204D5A"/>
    <w:rsid w:val="002B19AA"/>
    <w:rsid w:val="00807CBA"/>
    <w:rsid w:val="00830688"/>
    <w:rsid w:val="00835773"/>
    <w:rsid w:val="009B0A41"/>
    <w:rsid w:val="00B6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6E56E"/>
  <w15:chartTrackingRefBased/>
  <w15:docId w15:val="{57F1938B-12DA-4810-BBF3-4A61B272F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D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4D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4D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D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D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D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D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D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D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D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4D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4D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D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D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D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D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D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D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D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D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D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4D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4D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4D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4D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D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D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4D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Hassan, Warvin G</dc:creator>
  <cp:keywords/>
  <dc:description/>
  <cp:lastModifiedBy>Hassan, Warvin G</cp:lastModifiedBy>
  <cp:revision>3</cp:revision>
  <dcterms:created xsi:type="dcterms:W3CDTF">2024-09-28T01:19:00Z</dcterms:created>
  <dcterms:modified xsi:type="dcterms:W3CDTF">2024-09-28T01:46:00Z</dcterms:modified>
</cp:coreProperties>
</file>