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atvzqfuv9m9" w:id="0"/>
      <w:bookmarkEnd w:id="0"/>
      <w:r w:rsidDel="00000000" w:rsidR="00000000" w:rsidRPr="00000000">
        <w:rPr>
          <w:rtl w:val="0"/>
        </w:rPr>
        <w:t xml:space="preserve">Decision: Adopt myPKA as the Fusion247 Live Chassis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Approved</w:t>
      </w:r>
    </w:p>
    <w:p w:rsidR="00000000" w:rsidDel="00000000" w:rsidP="00000000" w:rsidRDefault="00000000" w:rsidRPr="00000000" w14:paraId="00000004">
      <w:pPr>
        <w:rPr/>
      </w:pPr>
      <w:r w:rsidDel="00000000" w:rsidR="00000000" w:rsidRPr="00000000">
        <w:rPr>
          <w:rtl w:val="0"/>
        </w:rPr>
        <w:t xml:space="preserve">Date: 2026-07-03</w:t>
      </w:r>
    </w:p>
    <w:p w:rsidR="00000000" w:rsidDel="00000000" w:rsidP="00000000" w:rsidRDefault="00000000" w:rsidRPr="00000000" w14:paraId="00000005">
      <w:pPr>
        <w:rPr/>
      </w:pPr>
      <w:r w:rsidDel="00000000" w:rsidR="00000000" w:rsidRPr="00000000">
        <w:rPr>
          <w:rtl w:val="0"/>
        </w:rPr>
        <w:t xml:space="preserve">Decision Owner: Warwick</w:t>
      </w:r>
    </w:p>
    <w:p w:rsidR="00000000" w:rsidDel="00000000" w:rsidP="00000000" w:rsidRDefault="00000000" w:rsidRPr="00000000" w14:paraId="00000006">
      <w:pPr>
        <w:rPr/>
      </w:pPr>
      <w:r w:rsidDel="00000000" w:rsidR="00000000" w:rsidRPr="00000000">
        <w:rPr>
          <w:rtl w:val="0"/>
        </w:rPr>
        <w:t xml:space="preserve">Decision Type: Architecture / Migration Strategy</w:t>
      </w:r>
    </w:p>
    <w:p w:rsidR="00000000" w:rsidDel="00000000" w:rsidP="00000000" w:rsidRDefault="00000000" w:rsidRPr="00000000" w14:paraId="00000007">
      <w:pPr>
        <w:rPr/>
      </w:pPr>
      <w:r w:rsidDel="00000000" w:rsidR="00000000" w:rsidRPr="00000000">
        <w:rPr>
          <w:rtl w:val="0"/>
        </w:rPr>
        <w:t xml:space="preserve">Review Triggers: Laptop migration day; any major upstream myPKA release; any material change to Fusion247 governance requirements.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99s4ele93wpr" w:id="1"/>
      <w:bookmarkEnd w:id="1"/>
      <w:r w:rsidDel="00000000" w:rsidR="00000000" w:rsidRPr="00000000">
        <w:rPr>
          <w:rtl w:val="0"/>
        </w:rPr>
        <w:t xml:space="preserve">Decision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Fusion247 will adopt myPKA as the live runtime chassis at migration.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Fusion247 will not be built as a separate sibling scaffold that merely borrows ideas from myPKA. Instead, Fusion247 governance, project-management doctrine, metadata rules, source controls and specialist agent behaviours will be applied inside a customised myPKA instance.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pristine upstream copy of myPKA will be retained separately under a vendor folder for reference, comparison and future update diffing.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3czopb56ni1v" w:id="2"/>
      <w:bookmarkEnd w:id="2"/>
      <w:r w:rsidDel="00000000" w:rsidR="00000000" w:rsidRPr="00000000">
        <w:rPr>
          <w:rtl w:val="0"/>
        </w:rPr>
        <w:t xml:space="preserve">Evaluated Version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decision is based on the myPKA scaffold and bundle versions reviewed during the ICOR/Fusion247 architecture discussion: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myPKA v2.1.2 base scaffold</w:t>
      </w:r>
    </w:p>
    <w:p w:rsidR="00000000" w:rsidDel="00000000" w:rsidP="00000000" w:rsidRDefault="00000000" w:rsidRPr="00000000" w14:paraId="00000016">
      <w:pPr>
        <w:rPr/>
      </w:pPr>
      <w:r w:rsidDel="00000000" w:rsidR="00000000" w:rsidRPr="00000000">
        <w:rPr>
          <w:rtl w:val="0"/>
        </w:rPr>
        <w:t xml:space="preserve">- myPKA v3.0.0 bundle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version pin is important because upstream myPKA may change over time. Future reviews should compare the live Fusion247 implementation against the specific evaluated version and any later upstream release before adopting structural changes.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x8ibcegdorw9" w:id="3"/>
      <w:bookmarkEnd w:id="3"/>
      <w:r w:rsidDel="00000000" w:rsidR="00000000" w:rsidRPr="00000000">
        <w:rPr>
          <w:rtl w:val="0"/>
        </w:rPr>
        <w:t xml:space="preserve">Folder Strategy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Use two main folders: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/vendor/icor-mypka/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Purpose: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pristine upstream copy</w:t>
      </w:r>
    </w:p>
    <w:p w:rsidR="00000000" w:rsidDel="00000000" w:rsidP="00000000" w:rsidRDefault="00000000" w:rsidRPr="00000000" w14:paraId="00000023">
      <w:pPr>
        <w:rPr/>
      </w:pPr>
      <w:r w:rsidDel="00000000" w:rsidR="00000000" w:rsidRPr="00000000">
        <w:rPr>
          <w:rtl w:val="0"/>
        </w:rPr>
        <w:t xml:space="preserve">- never directly modified</w:t>
      </w:r>
    </w:p>
    <w:p w:rsidR="00000000" w:rsidDel="00000000" w:rsidP="00000000" w:rsidRDefault="00000000" w:rsidRPr="00000000" w14:paraId="00000024">
      <w:pPr>
        <w:rPr/>
      </w:pPr>
      <w:r w:rsidDel="00000000" w:rsidR="00000000" w:rsidRPr="00000000">
        <w:rPr>
          <w:rtl w:val="0"/>
        </w:rPr>
        <w:t xml:space="preserve">- used for comparison against future myPKA releases</w:t>
      </w:r>
    </w:p>
    <w:p w:rsidR="00000000" w:rsidDel="00000000" w:rsidP="00000000" w:rsidRDefault="00000000" w:rsidRPr="00000000" w14:paraId="00000025">
      <w:pPr>
        <w:rPr/>
      </w:pPr>
      <w:r w:rsidDel="00000000" w:rsidR="00000000" w:rsidRPr="00000000">
        <w:rPr>
          <w:rtl w:val="0"/>
        </w:rPr>
        <w:t xml:space="preserve">- used for update diffing</w:t>
      </w:r>
    </w:p>
    <w:p w:rsidR="00000000" w:rsidDel="00000000" w:rsidP="00000000" w:rsidRDefault="00000000" w:rsidRPr="00000000" w14:paraId="00000026">
      <w:pPr>
        <w:rPr/>
      </w:pPr>
      <w:r w:rsidDel="00000000" w:rsidR="00000000" w:rsidRPr="00000000">
        <w:rPr>
          <w:rtl w:val="0"/>
        </w:rPr>
        <w:t xml:space="preserve">- later replaced or supplemented by a git remote once Fusion247 is under git control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/Fusion247-Brain/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Purpose: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live working system</w:t>
      </w:r>
    </w:p>
    <w:p w:rsidR="00000000" w:rsidDel="00000000" w:rsidP="00000000" w:rsidRDefault="00000000" w:rsidRPr="00000000" w14:paraId="0000002D">
      <w:pPr>
        <w:rPr/>
      </w:pPr>
      <w:r w:rsidDel="00000000" w:rsidR="00000000" w:rsidRPr="00000000">
        <w:rPr>
          <w:rtl w:val="0"/>
        </w:rPr>
        <w:t xml:space="preserve">- customised myPKA instance</w:t>
      </w:r>
    </w:p>
    <w:p w:rsidR="00000000" w:rsidDel="00000000" w:rsidP="00000000" w:rsidRDefault="00000000" w:rsidRPr="00000000" w14:paraId="0000002E">
      <w:pPr>
        <w:rPr/>
      </w:pPr>
      <w:r w:rsidDel="00000000" w:rsidR="00000000" w:rsidRPr="00000000">
        <w:rPr>
          <w:rtl w:val="0"/>
        </w:rPr>
        <w:t xml:space="preserve">- contains Fusion247 governance</w:t>
      </w:r>
    </w:p>
    <w:p w:rsidR="00000000" w:rsidDel="00000000" w:rsidP="00000000" w:rsidRDefault="00000000" w:rsidRPr="00000000" w14:paraId="0000002F">
      <w:pPr>
        <w:rPr/>
      </w:pPr>
      <w:r w:rsidDel="00000000" w:rsidR="00000000" w:rsidRPr="00000000">
        <w:rPr>
          <w:rtl w:val="0"/>
        </w:rPr>
        <w:t xml:space="preserve">- contains Warwick’s knowledge base</w:t>
      </w:r>
    </w:p>
    <w:p w:rsidR="00000000" w:rsidDel="00000000" w:rsidP="00000000" w:rsidRDefault="00000000" w:rsidRPr="00000000" w14:paraId="00000030">
      <w:pPr>
        <w:rPr/>
      </w:pPr>
      <w:r w:rsidDel="00000000" w:rsidR="00000000" w:rsidRPr="00000000">
        <w:rPr>
          <w:rtl w:val="0"/>
        </w:rPr>
        <w:t xml:space="preserve">- contains active agents, journals, projects, SOPs, workstreams, registers and project artefacts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gn4fcn6hr4f3" w:id="4"/>
      <w:bookmarkEnd w:id="4"/>
      <w:r w:rsidDel="00000000" w:rsidR="00000000" w:rsidRPr="00000000">
        <w:rPr>
          <w:rtl w:val="0"/>
        </w:rPr>
        <w:t xml:space="preserve">Rationale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myPKA’s core value is structural and runtime-based. Its mechanics depend on the system’s internal folder structure, task files, agent contracts, session workflows, import processes, logs, validation scripts and optional SQLite/Cockpit layers.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Fusion247 lived in a sibling folder beside myPKA, the myPKA runtime would not naturally operate on it. This would create pressure to rebuild task handling, session closure, imports, validation, dashboards and agent workflows separately.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 would reintroduce the reinvention risk the migration is intended to avoid.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Therefore, Fusion247 should live inside the customised myPKA instance as doctrine, governance and operating rules.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uvxws78b3a3q" w:id="5"/>
      <w:bookmarkEnd w:id="5"/>
      <w:r w:rsidDel="00000000" w:rsidR="00000000" w:rsidRPr="00000000">
        <w:rPr>
          <w:rtl w:val="0"/>
        </w:rPr>
        <w:t xml:space="preserve">Fusion247 Role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Fusion247 is not the scaffold.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Fusion247 is the governance and operating doctrine applied to the scaffold.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Fusion247 contributes: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immutable source rules</w:t>
      </w:r>
    </w:p>
    <w:p w:rsidR="00000000" w:rsidDel="00000000" w:rsidP="00000000" w:rsidRDefault="00000000" w:rsidRPr="00000000" w14:paraId="00000045">
      <w:pPr>
        <w:rPr/>
      </w:pPr>
      <w:r w:rsidDel="00000000" w:rsidR="00000000" w:rsidRPr="00000000">
        <w:rPr>
          <w:rtl w:val="0"/>
        </w:rPr>
        <w:t xml:space="preserve">- provenance discipline</w:t>
      </w:r>
    </w:p>
    <w:p w:rsidR="00000000" w:rsidDel="00000000" w:rsidP="00000000" w:rsidRDefault="00000000" w:rsidRPr="00000000" w14:paraId="00000046">
      <w:pPr>
        <w:rPr/>
      </w:pPr>
      <w:r w:rsidDel="00000000" w:rsidR="00000000" w:rsidRPr="00000000">
        <w:rPr>
          <w:rtl w:val="0"/>
        </w:rPr>
        <w:t xml:space="preserve">- source classification</w:t>
      </w:r>
    </w:p>
    <w:p w:rsidR="00000000" w:rsidDel="00000000" w:rsidP="00000000" w:rsidRDefault="00000000" w:rsidRPr="00000000" w14:paraId="00000047">
      <w:pPr>
        <w:rPr/>
      </w:pPr>
      <w:r w:rsidDel="00000000" w:rsidR="00000000" w:rsidRPr="00000000">
        <w:rPr>
          <w:rtl w:val="0"/>
        </w:rPr>
        <w:t xml:space="preserve">- decision taxonomy</w:t>
      </w:r>
    </w:p>
    <w:p w:rsidR="00000000" w:rsidDel="00000000" w:rsidP="00000000" w:rsidRDefault="00000000" w:rsidRPr="00000000" w14:paraId="00000048">
      <w:pPr>
        <w:rPr/>
      </w:pPr>
      <w:r w:rsidDel="00000000" w:rsidR="00000000" w:rsidRPr="00000000">
        <w:rPr>
          <w:rtl w:val="0"/>
        </w:rPr>
        <w:t xml:space="preserve">- PRD and baseline governance</w:t>
      </w:r>
    </w:p>
    <w:p w:rsidR="00000000" w:rsidDel="00000000" w:rsidP="00000000" w:rsidRDefault="00000000" w:rsidRPr="00000000" w14:paraId="00000049">
      <w:pPr>
        <w:rPr/>
      </w:pPr>
      <w:r w:rsidDel="00000000" w:rsidR="00000000" w:rsidRPr="00000000">
        <w:rPr>
          <w:rtl w:val="0"/>
        </w:rPr>
        <w:t xml:space="preserve">- project folder boundaries</w:t>
      </w:r>
    </w:p>
    <w:p w:rsidR="00000000" w:rsidDel="00000000" w:rsidP="00000000" w:rsidRDefault="00000000" w:rsidRPr="00000000" w14:paraId="0000004A">
      <w:pPr>
        <w:rPr/>
      </w:pPr>
      <w:r w:rsidDel="00000000" w:rsidR="00000000" w:rsidRPr="00000000">
        <w:rPr>
          <w:rtl w:val="0"/>
        </w:rPr>
        <w:t xml:space="preserve">- PMP/PRINCE2/CPMAI-aligned project templates</w:t>
      </w:r>
    </w:p>
    <w:p w:rsidR="00000000" w:rsidDel="00000000" w:rsidP="00000000" w:rsidRDefault="00000000" w:rsidRPr="00000000" w14:paraId="0000004B">
      <w:pPr>
        <w:rPr/>
      </w:pPr>
      <w:r w:rsidDel="00000000" w:rsidR="00000000" w:rsidRPr="00000000">
        <w:rPr>
          <w:rtl w:val="0"/>
        </w:rPr>
        <w:t xml:space="preserve">- agent scope controls</w:t>
      </w:r>
    </w:p>
    <w:p w:rsidR="00000000" w:rsidDel="00000000" w:rsidP="00000000" w:rsidRDefault="00000000" w:rsidRPr="00000000" w14:paraId="0000004C">
      <w:pPr>
        <w:rPr/>
      </w:pPr>
      <w:r w:rsidDel="00000000" w:rsidR="00000000" w:rsidRPr="00000000">
        <w:rPr>
          <w:rtl w:val="0"/>
        </w:rPr>
        <w:t xml:space="preserve">- external QA loops</w:t>
      </w:r>
    </w:p>
    <w:p w:rsidR="00000000" w:rsidDel="00000000" w:rsidP="00000000" w:rsidRDefault="00000000" w:rsidRPr="00000000" w14:paraId="0000004D">
      <w:pPr>
        <w:rPr/>
      </w:pPr>
      <w:r w:rsidDel="00000000" w:rsidR="00000000" w:rsidRPr="00000000">
        <w:rPr>
          <w:rtl w:val="0"/>
        </w:rPr>
        <w:t xml:space="preserve">- implementation project artefact standards</w:t>
      </w:r>
    </w:p>
    <w:p w:rsidR="00000000" w:rsidDel="00000000" w:rsidP="00000000" w:rsidRDefault="00000000" w:rsidRPr="00000000" w14:paraId="0000004E">
      <w:pPr>
        <w:rPr/>
      </w:pPr>
      <w:r w:rsidDel="00000000" w:rsidR="00000000" w:rsidRPr="00000000">
        <w:rPr>
          <w:rtl w:val="0"/>
        </w:rPr>
        <w:t xml:space="preserve">- metadata rules</w:t>
      </w:r>
    </w:p>
    <w:p w:rsidR="00000000" w:rsidDel="00000000" w:rsidP="00000000" w:rsidRDefault="00000000" w:rsidRPr="00000000" w14:paraId="0000004F">
      <w:pPr>
        <w:rPr/>
      </w:pPr>
      <w:r w:rsidDel="00000000" w:rsidR="00000000" w:rsidRPr="00000000">
        <w:rPr>
          <w:rtl w:val="0"/>
        </w:rPr>
        <w:t xml:space="preserve">- commercial/client-facing hygiene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dftytnpkvpo0" w:id="6"/>
      <w:bookmarkEnd w:id="6"/>
      <w:r w:rsidDel="00000000" w:rsidR="00000000" w:rsidRPr="00000000">
        <w:rPr>
          <w:rtl w:val="0"/>
        </w:rPr>
        <w:t xml:space="preserve">myPKA Role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myPKA provides the runtime chassis, including: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markdown-first folder structure</w:t>
      </w:r>
    </w:p>
    <w:p w:rsidR="00000000" w:rsidDel="00000000" w:rsidP="00000000" w:rsidRDefault="00000000" w:rsidRPr="00000000" w14:paraId="00000056">
      <w:pPr>
        <w:rPr/>
      </w:pPr>
      <w:r w:rsidDel="00000000" w:rsidR="00000000" w:rsidRPr="00000000">
        <w:rPr>
          <w:rtl w:val="0"/>
        </w:rPr>
        <w:t xml:space="preserve">- agent contracts</w:t>
      </w:r>
    </w:p>
    <w:p w:rsidR="00000000" w:rsidDel="00000000" w:rsidP="00000000" w:rsidRDefault="00000000" w:rsidRPr="00000000" w14:paraId="00000057">
      <w:pPr>
        <w:rPr/>
      </w:pPr>
      <w:r w:rsidDel="00000000" w:rsidR="00000000" w:rsidRPr="00000000">
        <w:rPr>
          <w:rtl w:val="0"/>
        </w:rPr>
        <w:t xml:space="preserve">- specialist roles</w:t>
      </w:r>
    </w:p>
    <w:p w:rsidR="00000000" w:rsidDel="00000000" w:rsidP="00000000" w:rsidRDefault="00000000" w:rsidRPr="00000000" w14:paraId="00000058">
      <w:pPr>
        <w:rPr/>
      </w:pPr>
      <w:r w:rsidDel="00000000" w:rsidR="00000000" w:rsidRPr="00000000">
        <w:rPr>
          <w:rtl w:val="0"/>
        </w:rPr>
        <w:t xml:space="preserve">- task state mechanics</w:t>
      </w:r>
    </w:p>
    <w:p w:rsidR="00000000" w:rsidDel="00000000" w:rsidP="00000000" w:rsidRDefault="00000000" w:rsidRPr="00000000" w14:paraId="00000059">
      <w:pPr>
        <w:rPr/>
      </w:pPr>
      <w:r w:rsidDel="00000000" w:rsidR="00000000" w:rsidRPr="00000000">
        <w:rPr>
          <w:rtl w:val="0"/>
        </w:rPr>
        <w:t xml:space="preserve">- session start and close workflows</w:t>
      </w:r>
    </w:p>
    <w:p w:rsidR="00000000" w:rsidDel="00000000" w:rsidP="00000000" w:rsidRDefault="00000000" w:rsidRPr="00000000" w14:paraId="0000005A">
      <w:pPr>
        <w:rPr/>
      </w:pPr>
      <w:r w:rsidDel="00000000" w:rsidR="00000000" w:rsidRPr="00000000">
        <w:rPr>
          <w:rtl w:val="0"/>
        </w:rPr>
        <w:t xml:space="preserve">- journals</w:t>
      </w:r>
    </w:p>
    <w:p w:rsidR="00000000" w:rsidDel="00000000" w:rsidP="00000000" w:rsidRDefault="00000000" w:rsidRPr="00000000" w14:paraId="0000005B">
      <w:pPr>
        <w:rPr/>
      </w:pPr>
      <w:r w:rsidDel="00000000" w:rsidR="00000000" w:rsidRPr="00000000">
        <w:rPr>
          <w:rtl w:val="0"/>
        </w:rPr>
        <w:t xml:space="preserve">- import workstreams</w:t>
      </w:r>
    </w:p>
    <w:p w:rsidR="00000000" w:rsidDel="00000000" w:rsidP="00000000" w:rsidRDefault="00000000" w:rsidRPr="00000000" w14:paraId="0000005C">
      <w:pPr>
        <w:rPr/>
      </w:pPr>
      <w:r w:rsidDel="00000000" w:rsidR="00000000" w:rsidRPr="00000000">
        <w:rPr>
          <w:rtl w:val="0"/>
        </w:rPr>
        <w:t xml:space="preserve">- validation patterns</w:t>
      </w:r>
    </w:p>
    <w:p w:rsidR="00000000" w:rsidDel="00000000" w:rsidP="00000000" w:rsidRDefault="00000000" w:rsidRPr="00000000" w14:paraId="0000005D">
      <w:pPr>
        <w:rPr/>
      </w:pPr>
      <w:r w:rsidDel="00000000" w:rsidR="00000000" w:rsidRPr="00000000">
        <w:rPr>
          <w:rtl w:val="0"/>
        </w:rPr>
        <w:t xml:space="preserve">- Cockpit/dashboard structure</w:t>
      </w:r>
    </w:p>
    <w:p w:rsidR="00000000" w:rsidDel="00000000" w:rsidP="00000000" w:rsidRDefault="00000000" w:rsidRPr="00000000" w14:paraId="0000005E">
      <w:pPr>
        <w:rPr/>
      </w:pPr>
      <w:r w:rsidDel="00000000" w:rsidR="00000000" w:rsidRPr="00000000">
        <w:rPr>
          <w:rtl w:val="0"/>
        </w:rPr>
        <w:t xml:space="preserve">- optional SQLite conversion path</w:t>
      </w:r>
    </w:p>
    <w:p w:rsidR="00000000" w:rsidDel="00000000" w:rsidP="00000000" w:rsidRDefault="00000000" w:rsidRPr="00000000" w14:paraId="0000005F">
      <w:pPr>
        <w:rPr/>
      </w:pPr>
      <w:r w:rsidDel="00000000" w:rsidR="00000000" w:rsidRPr="00000000">
        <w:rPr>
          <w:rtl w:val="0"/>
        </w:rPr>
        <w:t xml:space="preserve">- local-first AI collaboration model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xnuyb24d93w7" w:id="7"/>
      <w:bookmarkEnd w:id="7"/>
      <w:r w:rsidDel="00000000" w:rsidR="00000000" w:rsidRPr="00000000">
        <w:rPr>
          <w:rtl w:val="0"/>
        </w:rPr>
        <w:t xml:space="preserve">Resolved Fork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Previous fork: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Option A: Create Fusion247 as a sibling folder beside myPKA.</w:t>
      </w:r>
    </w:p>
    <w:p w:rsidR="00000000" w:rsidDel="00000000" w:rsidP="00000000" w:rsidRDefault="00000000" w:rsidRPr="00000000" w14:paraId="00000066">
      <w:pPr>
        <w:rPr/>
      </w:pPr>
      <w:r w:rsidDel="00000000" w:rsidR="00000000" w:rsidRPr="00000000">
        <w:rPr>
          <w:rtl w:val="0"/>
        </w:rPr>
        <w:t xml:space="preserve">- Option B: Run Fusion247 inside a customised myPKA instance.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Resolution: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Option B is approved.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Reason: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scaffold mechanics operate inside the myPKA structure. Keeping Fusion247 outside that structure would weaken the value of adopting myPKA and would likely lead to duplicated runtime work.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7hb4oocb1zma" w:id="8"/>
      <w:bookmarkEnd w:id="8"/>
      <w:r w:rsidDel="00000000" w:rsidR="00000000" w:rsidRPr="00000000">
        <w:rPr>
          <w:rtl w:val="0"/>
        </w:rPr>
        <w:t xml:space="preserve">Namespacing Rule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Fusion247-specific files should use clear namespacing to avoid collisions with upstream myPKA updates.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Recommended examples: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GL-F247-001-source-governance.md</w:t>
      </w:r>
    </w:p>
    <w:p w:rsidR="00000000" w:rsidDel="00000000" w:rsidP="00000000" w:rsidRDefault="00000000" w:rsidRPr="00000000" w14:paraId="00000077">
      <w:pPr>
        <w:rPr/>
      </w:pPr>
      <w:r w:rsidDel="00000000" w:rsidR="00000000" w:rsidRPr="00000000">
        <w:rPr>
          <w:rtl w:val="0"/>
        </w:rPr>
        <w:t xml:space="preserve">GL-F247-002-project-boundaries.md</w:t>
      </w:r>
    </w:p>
    <w:p w:rsidR="00000000" w:rsidDel="00000000" w:rsidP="00000000" w:rsidRDefault="00000000" w:rsidRPr="00000000" w14:paraId="00000078">
      <w:pPr>
        <w:rPr/>
      </w:pPr>
      <w:r w:rsidDel="00000000" w:rsidR="00000000" w:rsidRPr="00000000">
        <w:rPr>
          <w:rtl w:val="0"/>
        </w:rPr>
        <w:t xml:space="preserve">GL-F247-003-decision-taxonomy.md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SOP-F247-001-ingest-chatgpt-export.md</w:t>
      </w:r>
    </w:p>
    <w:p w:rsidR="00000000" w:rsidDel="00000000" w:rsidP="00000000" w:rsidRDefault="00000000" w:rsidRPr="00000000" w14:paraId="0000007B">
      <w:pPr>
        <w:rPr/>
      </w:pPr>
      <w:r w:rsidDel="00000000" w:rsidR="00000000" w:rsidRPr="00000000">
        <w:rPr>
          <w:rtl w:val="0"/>
        </w:rPr>
        <w:t xml:space="preserve">SOP-F247-002-create-new-project-folder.md</w:t>
      </w:r>
    </w:p>
    <w:p w:rsidR="00000000" w:rsidDel="00000000" w:rsidP="00000000" w:rsidRDefault="00000000" w:rsidRPr="00000000" w14:paraId="0000007C">
      <w:pPr>
        <w:rPr/>
      </w:pPr>
      <w:r w:rsidDel="00000000" w:rsidR="00000000" w:rsidRPr="00000000">
        <w:rPr>
          <w:rtl w:val="0"/>
        </w:rPr>
        <w:t xml:space="preserve">SOP-F247-003-run-project-qa-check.md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WS-F247-001-project-startup.md</w:t>
      </w:r>
    </w:p>
    <w:p w:rsidR="00000000" w:rsidDel="00000000" w:rsidP="00000000" w:rsidRDefault="00000000" w:rsidRPr="00000000" w14:paraId="0000007F">
      <w:pPr>
        <w:rPr/>
      </w:pPr>
      <w:r w:rsidDel="00000000" w:rsidR="00000000" w:rsidRPr="00000000">
        <w:rPr>
          <w:rtl w:val="0"/>
        </w:rPr>
        <w:t xml:space="preserve">WS-F247-002-chat-history-import.md</w:t>
      </w:r>
    </w:p>
    <w:p w:rsidR="00000000" w:rsidDel="00000000" w:rsidP="00000000" w:rsidRDefault="00000000" w:rsidRPr="00000000" w14:paraId="00000080">
      <w:pPr>
        <w:rPr/>
      </w:pPr>
      <w:r w:rsidDel="00000000" w:rsidR="00000000" w:rsidRPr="00000000">
        <w:rPr>
          <w:rtl w:val="0"/>
        </w:rPr>
        <w:t xml:space="preserve">WS-F247-003-project-management-template-generation.md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Where possible, avoid editing core scaffold files directly if an overlay, custom Guideline, custom SOP, custom Workstream or namespaced extension achieves the same outcome.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gddgunk99uie" w:id="9"/>
      <w:bookmarkEnd w:id="9"/>
      <w:r w:rsidDel="00000000" w:rsidR="00000000" w:rsidRPr="00000000">
        <w:rPr>
          <w:rtl w:val="0"/>
        </w:rPr>
        <w:t xml:space="preserve">Traceability Rule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upstream myPKA copy must remain concrete and recoverable.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Minimum traceability requirement: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retain an untouched /vendor/icor-mypka/ copy of the evaluated release</w:t>
      </w:r>
    </w:p>
    <w:p w:rsidR="00000000" w:rsidDel="00000000" w:rsidP="00000000" w:rsidRDefault="00000000" w:rsidRPr="00000000" w14:paraId="0000008B">
      <w:pPr>
        <w:rPr/>
      </w:pPr>
      <w:r w:rsidDel="00000000" w:rsidR="00000000" w:rsidRPr="00000000">
        <w:rPr>
          <w:rtl w:val="0"/>
        </w:rPr>
        <w:t xml:space="preserve">- record the evaluated version number</w:t>
      </w:r>
    </w:p>
    <w:p w:rsidR="00000000" w:rsidDel="00000000" w:rsidP="00000000" w:rsidRDefault="00000000" w:rsidRPr="00000000" w14:paraId="0000008C">
      <w:pPr>
        <w:rPr/>
      </w:pPr>
      <w:r w:rsidDel="00000000" w:rsidR="00000000" w:rsidRPr="00000000">
        <w:rPr>
          <w:rtl w:val="0"/>
        </w:rPr>
        <w:t xml:space="preserve">- record any later upstream release reviewed</w:t>
      </w:r>
    </w:p>
    <w:p w:rsidR="00000000" w:rsidDel="00000000" w:rsidP="00000000" w:rsidRDefault="00000000" w:rsidRPr="00000000" w14:paraId="0000008D">
      <w:pPr>
        <w:rPr/>
      </w:pPr>
      <w:r w:rsidDel="00000000" w:rsidR="00000000" w:rsidRPr="00000000">
        <w:rPr>
          <w:rtl w:val="0"/>
        </w:rPr>
        <w:t xml:space="preserve">- compare changes before adopting them into /Fusion247-Brain/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Future git-based traceability target: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track upstream myPKA as a git remote or equivalent</w:t>
      </w:r>
    </w:p>
    <w:p w:rsidR="00000000" w:rsidDel="00000000" w:rsidP="00000000" w:rsidRDefault="00000000" w:rsidRPr="00000000" w14:paraId="00000092">
      <w:pPr>
        <w:rPr/>
      </w:pPr>
      <w:r w:rsidDel="00000000" w:rsidR="00000000" w:rsidRPr="00000000">
        <w:rPr>
          <w:rtl w:val="0"/>
        </w:rPr>
        <w:t xml:space="preserve">- keep Fusion247 customisations separated through namespaced files and controlled modifications</w:t>
      </w:r>
    </w:p>
    <w:p w:rsidR="00000000" w:rsidDel="00000000" w:rsidP="00000000" w:rsidRDefault="00000000" w:rsidRPr="00000000" w14:paraId="00000093">
      <w:pPr>
        <w:rPr/>
      </w:pPr>
      <w:r w:rsidDel="00000000" w:rsidR="00000000" w:rsidRPr="00000000">
        <w:rPr>
          <w:rtl w:val="0"/>
        </w:rPr>
        <w:t xml:space="preserve">- use diffs to assess upstream changes before migration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rtw8jgds39fo" w:id="10"/>
      <w:bookmarkEnd w:id="10"/>
      <w:r w:rsidDel="00000000" w:rsidR="00000000" w:rsidRPr="00000000">
        <w:rPr>
          <w:rtl w:val="0"/>
        </w:rPr>
        <w:t xml:space="preserve">Implementation Direction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At migration: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 Download the evaluated or latest approved myPKA release.</w:t>
      </w:r>
    </w:p>
    <w:p w:rsidR="00000000" w:rsidDel="00000000" w:rsidP="00000000" w:rsidRDefault="00000000" w:rsidRPr="00000000" w14:paraId="0000009A">
      <w:pPr>
        <w:rPr/>
      </w:pPr>
      <w:r w:rsidDel="00000000" w:rsidR="00000000" w:rsidRPr="00000000">
        <w:rPr>
          <w:rtl w:val="0"/>
        </w:rPr>
        <w:t xml:space="preserve">2. Store an untouched copy in /vendor/icor-mypka/.</w:t>
      </w:r>
    </w:p>
    <w:p w:rsidR="00000000" w:rsidDel="00000000" w:rsidP="00000000" w:rsidRDefault="00000000" w:rsidRPr="00000000" w14:paraId="0000009B">
      <w:pPr>
        <w:rPr/>
      </w:pPr>
      <w:r w:rsidDel="00000000" w:rsidR="00000000" w:rsidRPr="00000000">
        <w:rPr>
          <w:rtl w:val="0"/>
        </w:rPr>
        <w:t xml:space="preserve">3. Create a live customised instance as /Fusion247-Brain/.</w:t>
      </w:r>
    </w:p>
    <w:p w:rsidR="00000000" w:rsidDel="00000000" w:rsidP="00000000" w:rsidRDefault="00000000" w:rsidRPr="00000000" w14:paraId="0000009C">
      <w:pPr>
        <w:rPr/>
      </w:pPr>
      <w:r w:rsidDel="00000000" w:rsidR="00000000" w:rsidRPr="00000000">
        <w:rPr>
          <w:rtl w:val="0"/>
        </w:rPr>
        <w:t xml:space="preserve">4. Apply Fusion247 governance through Guidelines, SOPs, Workstreams, templates, registers and specialist agent customisations.</w:t>
      </w:r>
    </w:p>
    <w:p w:rsidR="00000000" w:rsidDel="00000000" w:rsidP="00000000" w:rsidRDefault="00000000" w:rsidRPr="00000000" w14:paraId="0000009D">
      <w:pPr>
        <w:rPr/>
      </w:pPr>
      <w:r w:rsidDel="00000000" w:rsidR="00000000" w:rsidRPr="00000000">
        <w:rPr>
          <w:rtl w:val="0"/>
        </w:rPr>
        <w:t xml:space="preserve">5. Map existing Fusion247 concepts into myPKA equivalents using a keep/adapt/replace table.</w:t>
      </w:r>
    </w:p>
    <w:p w:rsidR="00000000" w:rsidDel="00000000" w:rsidP="00000000" w:rsidRDefault="00000000" w:rsidRPr="00000000" w14:paraId="0000009E">
      <w:pPr>
        <w:rPr/>
      </w:pPr>
      <w:r w:rsidDel="00000000" w:rsidR="00000000" w:rsidRPr="00000000">
        <w:rPr>
          <w:rtl w:val="0"/>
        </w:rPr>
        <w:t xml:space="preserve">6. Import current Fusion247 notes, project context, decisions and build documents into the live instance.</w:t>
      </w:r>
    </w:p>
    <w:p w:rsidR="00000000" w:rsidDel="00000000" w:rsidP="00000000" w:rsidRDefault="00000000" w:rsidRPr="00000000" w14:paraId="0000009F">
      <w:pPr>
        <w:rPr/>
      </w:pPr>
      <w:r w:rsidDel="00000000" w:rsidR="00000000" w:rsidRPr="00000000">
        <w:rPr>
          <w:rtl w:val="0"/>
        </w:rPr>
        <w:t xml:space="preserve">7. Preserve raw source material as immutable evidence.</w:t>
      </w:r>
    </w:p>
    <w:p w:rsidR="00000000" w:rsidDel="00000000" w:rsidP="00000000" w:rsidRDefault="00000000" w:rsidRPr="00000000" w14:paraId="000000A0">
      <w:pPr>
        <w:rPr/>
      </w:pPr>
      <w:r w:rsidDel="00000000" w:rsidR="00000000" w:rsidRPr="00000000">
        <w:rPr>
          <w:rtl w:val="0"/>
        </w:rPr>
        <w:t xml:space="preserve">8. Keep client-facing artefacts generated from Fusion247-authored templates and project-specific source material.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n07b1o7g5jrf" w:id="11"/>
      <w:bookmarkEnd w:id="11"/>
      <w:r w:rsidDel="00000000" w:rsidR="00000000" w:rsidRPr="00000000">
        <w:rPr>
          <w:rtl w:val="0"/>
        </w:rPr>
        <w:t xml:space="preserve">Implementation Note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Step 6 — importing current Fusion247 notes, project context, decisions and build documents — is a major task and should be treated as its own dedicated workstream rather than a minor migration step.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s5meuspczp0d" w:id="12"/>
      <w:bookmarkEnd w:id="12"/>
      <w:r w:rsidDel="00000000" w:rsidR="00000000" w:rsidRPr="00000000">
        <w:rPr>
          <w:rtl w:val="0"/>
        </w:rPr>
        <w:t xml:space="preserve">Migration Exit Test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migration is not complete merely because folders have been created.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Migration is complete when: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at least one ChatGPT export archive has run end-to-end through the Fusion247 import workstream</w:t>
      </w:r>
    </w:p>
    <w:p w:rsidR="00000000" w:rsidDel="00000000" w:rsidP="00000000" w:rsidRDefault="00000000" w:rsidRPr="00000000" w14:paraId="000000AD">
      <w:pPr>
        <w:rPr/>
      </w:pPr>
      <w:r w:rsidDel="00000000" w:rsidR="00000000" w:rsidRPr="00000000">
        <w:rPr>
          <w:rtl w:val="0"/>
        </w:rPr>
        <w:t xml:space="preserve">- raw source material remains preserved and immutable</w:t>
      </w:r>
    </w:p>
    <w:p w:rsidR="00000000" w:rsidDel="00000000" w:rsidP="00000000" w:rsidRDefault="00000000" w:rsidRPr="00000000" w14:paraId="000000AE">
      <w:pPr>
        <w:rPr/>
      </w:pPr>
      <w:r w:rsidDel="00000000" w:rsidR="00000000" w:rsidRPr="00000000">
        <w:rPr>
          <w:rtl w:val="0"/>
        </w:rPr>
        <w:t xml:space="preserve">- imported notes contain required provenance metadata</w:t>
      </w:r>
    </w:p>
    <w:p w:rsidR="00000000" w:rsidDel="00000000" w:rsidP="00000000" w:rsidRDefault="00000000" w:rsidRPr="00000000" w14:paraId="000000AF">
      <w:pPr>
        <w:rPr/>
      </w:pPr>
      <w:r w:rsidDel="00000000" w:rsidR="00000000" w:rsidRPr="00000000">
        <w:rPr>
          <w:rtl w:val="0"/>
        </w:rPr>
        <w:t xml:space="preserve">- categorisation and links are generated correctly</w:t>
      </w:r>
    </w:p>
    <w:p w:rsidR="00000000" w:rsidDel="00000000" w:rsidP="00000000" w:rsidRDefault="00000000" w:rsidRPr="00000000" w14:paraId="000000B0">
      <w:pPr>
        <w:rPr/>
      </w:pPr>
      <w:r w:rsidDel="00000000" w:rsidR="00000000" w:rsidRPr="00000000">
        <w:rPr>
          <w:rtl w:val="0"/>
        </w:rPr>
        <w:t xml:space="preserve">- the relevant decision/project/context records are updated</w:t>
      </w:r>
    </w:p>
    <w:p w:rsidR="00000000" w:rsidDel="00000000" w:rsidP="00000000" w:rsidRDefault="00000000" w:rsidRPr="00000000" w14:paraId="000000B1">
      <w:pPr>
        <w:rPr/>
      </w:pPr>
      <w:r w:rsidDel="00000000" w:rsidR="00000000" w:rsidRPr="00000000">
        <w:rPr>
          <w:rtl w:val="0"/>
        </w:rPr>
        <w:t xml:space="preserve">- VerifiAIr QA passes the import without critical issues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creates a falsifiable finish line and prevents the migration drifting into permanent “nearly done” territory.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ycz7gxhqmqqt" w:id="13"/>
      <w:bookmarkEnd w:id="13"/>
      <w:r w:rsidDel="00000000" w:rsidR="00000000" w:rsidRPr="00000000">
        <w:rPr>
          <w:rtl w:val="0"/>
        </w:rPr>
        <w:t xml:space="preserve">Working Principle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ICOR/myPKA is the chassis.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Fusion247 is the operating doctrine.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live system is a customised myPKA instance governed by Fusion247 principles.</w:t>
      </w:r>
    </w:p>
    <w:p w:rsidR="00000000" w:rsidDel="00000000" w:rsidP="00000000" w:rsidRDefault="00000000" w:rsidRPr="00000000" w14:paraId="000000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