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GL-F247-001-project-entity-schema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Active draft / schema anchor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Drafted by: Fusion / ChatGPT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2026-07-09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Location: Fusion247 Brain / 00_System / Governance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 ID: 1K8NdaXpwkHeBtn9YwB7pVWOSVGl4g769vlP2CS6ELSQ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guideline defines the Fusion247 business/project entity schema that sits on top of the myPKA runtime chassis.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exists because Warwick is trying to evolve a copy of the vendor myPKA scaffold into Fusion247v2 without losing the business/project operating logic already created across separate Fusion247 documents.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document is the bridge between: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vendor myPKA as the runtime chassis;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Fusion247 as Warwick's governed personal knowledge operating system;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Project ManagAIr as the implementation-project delivery owner;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 current Google Drive MVP project structure;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 future local Markdown / Git / Codex / Claude Code migration.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should prevent Fusion247 from repeatedly recreating the same idea in new chats, new folders or new agent documents.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2. Core conclusion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Fusion247 should not wait for a separate business-side scaffold from Tom / ICOR / myPKA.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current working assumption is: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 myPKA is the base chassis. The business/project side emerges by extending the schema, templates, workstreams, specialist roles, connectors and cockpit/views.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other words, Fusion247v2 is not a separate product beside myPKA. It is a governed derivative/fork of myPKA, extended with Fusion247's business/project schema and Warwick's operating doctrine.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term `IPA` remains unconfirmed as official ICOR vocabulary. It may appear in Warwick's course/source notes, but Fusion247 control documents should use clearer terms unless direct course evidence proves the term: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business/project domain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BKM / Business Knowledge Management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BPM / Business Project Management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Project Implementation 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Fusion247 business/project layer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3. Relationship to existing control documents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document does not replace the existing documents. It ties them together.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3.1 Existing documents this guideline depends 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`F247.proposal.agent-skill-boundary-refactor - 2026-07-09`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Defines the boundary between agent contracts, skills/SOPs, guidelines, templates, workstreams, runtime shims and plugins.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Rule carried into this document: the agent is not the manual.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`build.icor.md - Addendum B: chassis decision, schema extension &amp; migration bootstrap`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Records the accepted direction: adopt myPKA as runtime chassis and port Fusion247 governance into it.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Names this guideline as the schema-extension mechanism.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`build.icor.principles`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Records the working interpretation that the same AI team / chassis can operate across personal and business/project domains, but the entity schema must differ.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`F247.project-operating-ontology`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Defines the repeatable implementation-project work map: source intake, classification, immutable preservation, extraction, project-stage mapping, register updates, QA and human approval.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`F247.agent.project-manager-ai`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Defines the project delivery specialist who owns implementation project governance.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`F247 Drive Object Registry`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Temporary control plane for locating canonical Drive objects until Fusion247 moves to local Markdown/Git/SQLite.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`F247.proposal.mypka-gap-analysis - 2026-07-08`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Captures known gaps between the vendor scaffold and Fusion247 governance needs.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`NPL Concerto / BRK-NPL-001 project registers`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Current worked example proving the need for project-level actions, decisions, risks/issues, changes, questions, milestones, sources and uncertainty tracking.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3.2 What this document adds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guideline adds the missing business/project entity map: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what entities exist;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where they live;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which agent owns schema discipline;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which entities should be one-file-per-item;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which entities may initially remain spreadsheet/register rows;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how project material maps into a future myPKA-derived Fusion247v2;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how not to confuse workstreams with business entities.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4. Boundary model: agent, skill, guideline, template, workstream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document follows the boundary model from `F247.proposal.agent-skill-boundary-refactor - 2026-07-09`.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these definitions: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Layer | Purpose | Example in this schema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Agent contract | Owns judgement, scope, boundaries and escalation | Project ManagAIr owns implementation-project governance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Skill / SOP | Repeatable procedure | Process a meeting transcript into project registers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Guideline | Shared durable rule | This document: entity schema and filing rules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Template | Output shape | Risk note, decision note, work package brief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Workstream | Larger multi-step or multi-agent workflow | Project intake, RAID review, handover pack creation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Runtime shim | Host-specific launcher | Future Claude Code / Codex file that points at the portable contract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Plugin / expansion | Packaged bundle | Future TubeAIR, CareerAIR or Project Delivery pack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not put the full business/project operating model inside Project ManagAIr's agent contract. Project ManagAIr should reference this guideline and the relevant workstreams/templates.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5. Schema zones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Fusion247 should recognise four top-level schema zones.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5.1 Personal / My Life schema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This remains close to stock myPKA: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Person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Project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Goal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Habit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Topic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Key Element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Document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Journal entry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These are suitable for Warwick's personal life, career, health, learning, family, long-term goals and general knowledge.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5.2 System / Governance schema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is Fusion247's operating-control layer: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Guideline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Agent contract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Skill / SOP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Workstream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Template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Register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Review / QA report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Open question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Proposal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Baseline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Implementation plan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Session log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layer lives under system/governance areas, not inside customer/client project folders.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5.3 Business / Project schema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is the missing business/project layer. It is used for Bellrock-style implementation projects, AI transformation work, Fusion247 build projects and future customer/project work.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Client / Domain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Project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Stakeholder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Meeting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Requirement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Assumption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Work Package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Deliverable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Risk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Issue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Change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Dependency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Open Question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Milestone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Configuration Note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Test / UAT Evidence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Training / Adoption Evidence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Handover Item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Lesson Learned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Uncertainty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5.4 Execution / Workflow schema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These are not business facts. They are AI procedures for working on the facts: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Project intake workstream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Meeting transcript processing workstream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Email/source intake workstream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RAID review workstream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Work package update workstream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Status-report workstream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Customer follow-up draft workstream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Handover pack workstream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QA review workstream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workstream is how Fusion performs a repeatable job. It is not the same thing as a project, work package, decision or process entity.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6. Canonical project folder rule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During the Google Drive MVP, work implementation projects live under: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05_Projects/Work Projects/[client-or-domain]/[project_id] - [project_name]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05_Projects/Work Projects/Bellrock/BRK-NPL-001 - NPL Concerto Implementation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Raw project sources must live inside the project boundary, normally: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01_Sources_Immutable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not file client/project meeting transcripts into generic YouTube, general transcript or personal knowledge folders.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 not treat client implementation projects as ordinary personal `My Life` projects unless a future migration deliberately maps them there with a documented rule.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7. Future Fusion247v2 / myPKA mapping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When Fusion247 is copied into a vendor-mypKA-derived local scaffold, use this mapping as the initial target.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7.1 Vendor copy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Keep the upstream scaffold pristine: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/vendor/icor-mypka/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Never edit this copy. It exists for diffing, reference and upstream update checks.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7.2 Fusion247v2 working copy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Create a working derivative/fork: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/Fusion247v2/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This is the real working system.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7.3 Project area mapping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Preferred Fusion247v2 location: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Fusion247v2/05_Projects/Work Projects/[client-or-domain]/[project_id] - [project_name]/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Alternative myPKA-native mapping, only if deliberately chosen later: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Fusion247v2/PKM/Projects/Work/[client-or-domain]/[project_id] - [project_name]/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Current recommendation: preserve the existing Fusion247 `05_Projects` structure during migration. It is clearer for implementation work and already aligns with the Google Drive operating model.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8. Project folder substructure (Rev 2, 2026-07-09)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Enhanced in place from the mapped source scaffold F247.project-template.master.current (created 2026-07-05, 74 subfolders across 12 stages). That scaffold is superseded by this structure but preserved, not deleted, in 08_Archive/Superseded as a mapped source scaffold: no project-governance intent was dropped in this revision, only reorganised. Full stage-by-stage mapping is recorded in Session Log 2026-07-09.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controlled implementation project should use this standard substructure unless a project template release supersedes it: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00_Project_Inbox/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00_Project_Control/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01_Sources_Immutable/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02_Processed_Notes/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03_Plans/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04_Requirements_Scope/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05_Work_Packages/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06_Execution_and_Build_Log/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07_Risks_Issues_Changes_Decisions/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08_UAT_Training/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09_Reporting_QA_Comms/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10_Handover_Closure/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11_Archive/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Stage notes (each preserves a distinct governance capability, not merely a folder name):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- 00_Project_Inbox: unprocessed inputs, processed inputs, intake reports. Operationalises the intake routing rule in section 11, which previously had no folder home.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- 00_Project_Control: project metadata, document register, stakeholder register, benefits log, plus named control artefacts business case, project brief and comms plan. These four artefacts are not yet formal entities in section 9 but are real PM governance capability and must not be dropped.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- 03_Plans: implementation plan, stage plans, project schedule, resource plan, quality plan, change control approach. No entity in section 9 owns this; it is structural PM discipline distinct from any fact record and was previously undocumented in this guideline.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- 06_Execution_and_Build_Log: task register, kanban export, AI execution prompts, build log, checkpoint notes. Distinct from the Action entity: this is the AI-execution audit trail, not a business fact, and mirrors the Session Log discipline already used at Brain level.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- 09_Reporting_QA_Comms: status reports and communications alongside document reviews, stage gate reviews, QA notes and exception reports. QA is explicit in the stage name and must not be displaced by a comms-only framing; VerifiAIr and update QA own this stage per section 14.5.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- 11_Archive: superseded, deprecated, rejected as three distinct subfolders, matching the status vocabulary already used in F247.decision-log.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Where the existing approved project template uses slightly different names, Project ManagAIr must reconcile by meaning rather than creating duplicate folders.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9. Business/project entity definitions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 9.1 Client / Domain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Definition: the organisation, employer, customer, practice area or business domain that owns or contextualises one or more projects.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Bellrock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Fusion247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Personal / Career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Future consulting customer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Default home: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05_Projects/Work Projects/[client-or-domain]/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client_id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relationship_to_warwick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active_projects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key_contacts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9.2 Project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Definition: a bounded piece of work with its own objective, sources, decisions, risks, actions, deliverables and closure state.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BRK-NPL-001 - NPL Concerto Implementation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project_name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client_or_domain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sponsor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start_date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target_go_live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source_folder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register_location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related_workstreams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last_reviewed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Project ID rule: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[DOMAIN]-[SHORTNAME]-[NNN]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BRK-NPL-001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### 9.3 Stakeholder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Definition: a person or group with influence, responsibility, sign-off, information needs or delivery impact inside a project.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stakeholder_id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organisation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influence_level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involvement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communication_notes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Stakeholders may also link to CRM/People or Organizations if those entities exist.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9.4 Source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Definition: immutable or semi-immutable evidence used to derive project knowledge.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meeting transcript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SoW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sales handover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screenshot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customer document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workbook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Teams recording transcript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source_id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source_type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date_received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source_location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processed_status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processed_by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extracted_entities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source_hash if available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Rule: raw sources are never silently rewritten. Processed notes link back to source references.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### 9.5 Meeting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Definition: a project interaction involving spoken discussion, decisions, questions, risks, actions or requirements.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meeting_id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attendees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related_work_packages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extracted_actions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extracted_decisions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extracted_risks_issues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extracted_questions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Meeting notes belong inside the project, not in generic daily notes unless the daily note merely links to them.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### 9.6 Requirement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Definition: a capability, behaviour, rule, workflow, data need or acceptance condition required for the project outcome.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requirement_id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module_or_area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acceptance_criteria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linked_decisions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linked_changes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### 9.7 Assumption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Definition: something believed to be true for planning or delivery, but not yet fully proven or externally confirmed.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assumption_id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statement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validation_needed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impact_if_false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### 9.8 Constraint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Definition: a limitation that affects project delivery.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contractual boundary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access restriction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product limitation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customer policy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budget/timeline constraint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data/security constraint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constraint_id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statement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linked_risks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### 9.9 Work Package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Definition: a controlled delivery unit that can be planned, built, tested, trained and closed.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Helpdesk configuration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PPM setup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Contractor/supplier model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SSO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Stock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Permits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Reporting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Data import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work_package_id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module_or_area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inputs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outputs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acceptance_criteria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linked_requirements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linked_actions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linked_risks_issues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linked_decisions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source_refs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Rule: work packages are first-class entities. Do not bury important work package facts only in a meeting note.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### 9.10 Deliverable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Definition: an output created for the project.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project brief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PRD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configuration workbook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training deck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UAT script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handover pack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customer status update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decision summary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deliverable_id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due_date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source_refs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approval_status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 9.11 Action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Definition: a task or follow-up that must be done by someone.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action_id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due_date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linked_decision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linked_risk_issue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updated_from_source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Actions may start as spreadsheet/register rows during the Drive MVP. Post-migration, high-value or cross-project actions may become file-per-task in `Team Knowledge/tasks/`.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### 9.12 Decision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Definition: a chosen project direction that resolves ambiguity or commits the project to a course of action.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decision_id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rationale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decider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supersedes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superseded_by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implications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Rule: decisions that affect scope, workflow, configuration, commercial position, customer expectation or future traceability should be first-class and source-linked.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### 9.13 Risk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Definition: an uncertain future event or condition that could affect project outcome.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risk_id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cause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probability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severity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mitigation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linked_actions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### 9.14 Issue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Definition: a current problem already affecting delivery.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issue_id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resolution_plan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linked_actions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linked_changes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Risk/issue split rule: if it might happen, risk. If it is already happening, issue.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### 9.15 Change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Definition: a requested, proposed, approved or rejected alteration to scope, configuration, plan, timeline, cost, quality or expectation.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change_id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requested_by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impact_scope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impact_time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impact_cost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impact_quality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decision_ref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### 9.16 Dependency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Definition: something outside direct control that another task, work package or milestone relies on.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dependency_id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dependency_type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needed_by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impact_if_late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 9.17 Open Question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Definition: a question requiring clarification, decision, evidence or customer/internal answer before progress can be considered stable.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question_id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question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raised_by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answer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answered_date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linked_requirement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### 9.18 Milestone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Definition: a significant project date, gate or completion point.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milestone_id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target_date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actual_date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dependency_refs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evidence_ref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### 9.19 Configuration Note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Definition: a project-specific note about how a system/module/configuration decision was built or should behave.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config_note_id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module_or_area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related_requirement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related_decision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evidence_location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### 9.20 Test / UAT Evidence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Definition: evidence that a requirement, workflow, configuration or work package was tested or accepted/rejected.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test_id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requirement_id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work_package_id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test_description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result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tester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defects_or_issues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evidence_ref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### 9.21 Training / Adoption Evidence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Definition: evidence relating to training needs, training delivery, user adoption, readiness or handover capability.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training_id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topic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material_location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adoption_risk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feedback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### 9.22 Handover Item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Definition: a required item for support transition, project closure or future maintainability.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handover_id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item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acceptance_status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linked_work_package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### 9.23 Lesson Learned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Definition: durable learning extracted from project delivery that may improve future projects, Fusion247 templates, workstreams or Warwick's consulting practice.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lesson_id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lesson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recommendation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reusable_scope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promoted_to_knowledge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### 9.24 Uncertainty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Definition: an explicit uncertainty created when AI extraction is not confident enough to promote a fact into a decision, action, risk, issue or requirement.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uncertainty_id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uncertain_statement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why_uncertain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proposed_resolution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Rule: uncertainty is better than false certainty. If the AI is unsure, record the uncertainty and route for review.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### 9.25 Benefit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Definition: a measurable positive outcome the project is expected to deliver, tracked from business case commitment through to post-go-live realisation. Added 2026-07-09 from the mapped source scaffold, which tracked benefits at two touchpoints (control-stage log, closure-stage notes); no prior entity in this guideline covered it.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benefit_id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baseline_metric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target_metric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realisation_status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realisation_date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evidence_ref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Rule: benefits are tracked at two points minimum: committed in the business case (00_Project_Control), confirmed at project closure (10_Handover_Closure).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 10. One-file-per-item vs register-row rule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Use one-file-per-item when the item: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may need to be linked across projects;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is strategically important;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may be superseded;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needs a narrative explanation;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will be reused as knowledge;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has multiple source references;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needs human approval;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is likely to survive beyond the immediate project.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 spreadsheet/register row is acceptable when the item: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is simple;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is high-volume;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is project-local only;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does not need narrative context;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is still in early extraction/review;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is easier to triage in a table during the Drive MVP.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Default rule: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Decisions: one-file-per-item where important; row acceptable for early project register.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Risks/issues: row acceptable first; one-file-per-item for major/high-risk items.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Work packages: one-file-per-item.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Sources: register row plus immutable raw file.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Actions: register row or task file depending on execution system.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Lessons learned: one-file-per-item if reusable.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## 11. Project intake routing rule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When a new source arrives, Fusion must classify it before writing derived knowledge.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1. Is this a personal/life/career/health/general knowledge item?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2. Is this a system/governance/build item for Fusion247 itself?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3. Is this a client/work/project item?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4. Is this an execution instruction, task or workstream trigger?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If project-related, identify: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project_id or alias;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client/domain;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project folder;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source type;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source location;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likely stage;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likely work package;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required register updates;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whether human approval is required before customer-facing output.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If the project alias is ambiguous, stop and ask for the project boundary. Do not create a duplicate project folder.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## 12. Workstreams required by this schema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The following workstreams should exist or be created as candidate docs: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`F247.workstream.project-intake`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`F247.workstream.project-meeting-transcript-processing`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`F247.workstream.project-email-intake`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`F247.workstream.project-register-update`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`F247.workstream.raid-review`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`F247.workstream.work-package-update`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`F247.workstream.customer-follow-up-draft`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`F247.workstream.project-status-report`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`F247.workstream.handover-pack`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`F247.workstream.project-qa-review`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These workstreams should point to this guideline for schema rules rather than defining entity structures themselves.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## 13. Templates required by this schema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Candidate templates to create or reconcile: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`F247.template.project-metadata`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`F247.template.project-source-note`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`F247.template.project-meeting-note`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`F247.template.project-requirement`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`F247.template.project-assumption`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`F247.template.project-constraint`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`F247.template.work-package`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`F247.template.project-deliverable`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`F247.template.project-action`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`F247.template.project-decision`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`F247.template.project-risk`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`F247.template.project-issue`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`F247.template.project-change`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`F247.template.project-dependency`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`F247.template.project-open-question`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`F247.template.project-milestone`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`F247.template.project-configuration-note`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`F247.template.project-uat-evidence`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`F247.template.project-training-evidence`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`F247.template.project-handover-item`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`F247.template.project-lesson-learned`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`F247.template.project-uncertainty`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Before creating new templates, Project ManagAIr must check the existing template pack and avoid duplicates.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## 14. Agent ownership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### 14.1 Larry / Hey Fusion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Owns routing and orchestration. Does not invent schema silently.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### 14.2 Project ManagAIr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Owns business/project implementation governance, project folder boundaries, work package logic, register discipline and project-facing outputs.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### 14.3 CategorisAIr / Penn equivalent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Owns source classification, source-to-WIKI/source-to-project extraction and handoff into the correct project/domain.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### 14.4 Silas equivalent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Owns frontmatter/schema integrity, schema drift prevention, migration to SQLite and import discipline.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### 14.5 VerifiAIr and /update QA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Own QA against this guideline, especially: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duplicate project/entity creation;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wrong folder boundary;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missing source references;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invented facts;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agent/skill boundary drift;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schema drift;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project facts leaking into generic knowledge areas.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## 15. NPL worked example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The NPL Concerto implementation is the current worked example.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BRK-NPL-001 - NPL Concerto Implementation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Recommended location: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05_Projects/Work Projects/Bellrock/BRK-NPL-001 - NPL Concerto Implementation/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Register ID pattern: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NPL-D-xxx = decisions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NPL-A-xxx = actions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NPL-R-xxx = risks/issues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NPL-C-xxx = config changes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NPL-Q-xxx = open questions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NPL-M-xxx = milestones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SRC-xxx = sources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NPL-U-xxx = uncertainty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Example entity mapping: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source: meeting transcript S001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decision: NPL-D-001 subcontractors represented as supplier operatives, not Concerto/Orchestrate users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action: NPL-A-xxx upload subcontractor business names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work package: subcontractor / supplier operative operating model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constraint: NPL will not grant system access to non-NPL email addresses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change/config note: subcontractor upload via user template and supplier portal behaviour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The value of this example is not the specific NPL content. It proves the schema needs decisions, actions, constraints, work packages, configuration notes and source anchoring.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## 16. Fusion247v2 bootstrap instruction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When Warwick has laptop/Codex/Claude Code available, the bootstrap instruction for the migration should be: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Create a working copy of the vendor myPKA scaffold called Fusion247v2. Keep /vendor/icor-mypka pristine and untouched. Ingest the Fusion247 build/control documents one by one, starting with the PRD, implementation plan, build.icor docs, Addendum B, F247.proposal.agent-skill-boundary-refactor, this GL-F247-001-project-entity-schema, F247.project-operating-ontology, F247.agent.registry, F247 Drive Object Registry, F247.decision-log, Session Log and the current project template pack. Do not rewrite everything. Port the doctrine into the myPKA chassis by creating namespaced GL-F247, SOP-F247, WS-F247 and F247.template files. Preserve source provenance. Ask before replacing any existing vendor file. Update manifest/user_state_paths for custom Fusion247 files so scaffold updates do not overwrite them.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 17. Non-goals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This guideline does not: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approve a full rebuild immediately;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replace the PRD;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replace `F247.project-operating-ontology`;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replace the agent/skill boundary refactor proposal;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define every template body in full;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confirm Tom's official business-side vocabulary;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authorise broad Drive restructuring;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authorise deletion of existing documents.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## 18. Open questions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1. Should Fusion247 standardise on `BKM/BPM` language or continue using `business/project layer` only?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2. Should work projects remain under `05_Projects/Work Projects` after local myPKA migration, or map under `PKM/Projects/Work`?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3. Which entity types must become one-file-per-item immediately, and which can remain register rows during the Drive MVP?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4. Should `Issue` be separate from `Risk` in all templates, or combined in early registers?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5. Should `Configuration Note` become a first-class entity or remain under work package notes?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6. Should `Uncertainty` be a standalone entity type or only a register category?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7. What is the first ratified worked example: NPL, AsdAIr, YouTube ingress or another controlled project?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## 19. Immediate next actions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1. Register this document in the F247 Drive Object Registry.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2. Add it to `F247.master.index` as a governance/schema guideline.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3. Add a short Session Log note that the document was created.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4. Do not create all listed templates yet. First reconcile against the existing project template pack.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5. Use this guideline when processing future NPL/project material.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6. When Codex/laptop is available, use this document as one of the first ingestion files for Fusion247v2.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## 20. Operating principle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Fusion247 does not need to remember everything in chat.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The system must remember through controlled documents, source references, registries and session logs.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This guideline exists because Warwick should not have to keep the whole architecture in his head while stuck without Larry, Codex and a laptop.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The Brain should carry the structure. Warwick should carry the intent.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