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F247.template.implementation-plan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Purpose: Standard implementation plan template for future project folders.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Required sections: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Metadata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Executive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Project Objectives and Value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 Scope Baseline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5. Delivery Approach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6. Stages and Milestones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7. Work Package Map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8. Governance and Roles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9. Communications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10. Quality and Acceptance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11. Training and Adoption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12. Risks, Issues and Dependencies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13. Change Control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14. Reporting Cadence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15. Handover and Closure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16. Open Questions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Must be created inside the active project folder.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Must link to the PRD, source documents and document register.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Must identify stages, tolerances, owners and acceptance route.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Must not invent scope. Missing inputs become open questions.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Must map every work package to a project stage and acceptance criteria.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