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6"/>
          <w:szCs w:val="26"/>
        </w:rPr>
        <w:t xml:space="preserve">Warwick Allan</w:t>
      </w:r>
    </w:p>
    <w:p>
      <w:pPr>
        <w:spacing w:after="200" w:line="276"/>
      </w:pPr>
      <w:r>
        <w:rPr>
          <w:color w:val="444444"/>
          <w:sz w:val="20"/>
          <w:szCs w:val="20"/>
        </w:rPr>
        <w:t xml:space="preserve">Chester, UK | 07553 029716 | warwickallan@outlook.com</w:t>
      </w:r>
    </w:p>
    <w:p>
      <w:pPr>
        <w:spacing w:after="200" w:line="276"/>
      </w:pPr>
      <w:r>
        <w:rPr>
          <w:sz w:val="22"/>
          <w:szCs w:val="22"/>
        </w:rPr>
        <w:t xml:space="preserve">Dear Farah,</w:t>
      </w:r>
    </w:p>
    <w:p>
      <w:pPr>
        <w:spacing w:after="200" w:line="276"/>
      </w:pPr>
      <w:r>
        <w:rPr>
          <w:sz w:val="22"/>
          <w:szCs w:val="22"/>
        </w:rPr>
        <w:t xml:space="preserve">I am writing to apply for the Delivery Lead role at Conquer AI.</w:t>
      </w:r>
    </w:p>
    <w:p>
      <w:pPr>
        <w:spacing w:after="200" w:line="276"/>
      </w:pPr>
      <w:r>
        <w:rPr>
          <w:sz w:val="22"/>
          <w:szCs w:val="22"/>
        </w:rPr>
        <w:t xml:space="preserve">I currently own commercial governance and delivery risk across a portfolio of 11 concurrent, high-value enterprise implementations at Bellrock Technologies, worth c.£1.5 million in annual portfolio value, working with NHS Trusts, Local Authorities and Universities on programmes worth £80,000 to £325,000 each. I lead delivery of Concerto, a highly specialised and configurable CAFM/IWMS/BMS enterprise SaaS platform, and within that portfolio I run the ERP integration work package linking Concerto to customer Dynamics, Oracle and SAP environments, leading the data mapping workshops and producing the Interface Control Documents that engineering builds against. That is the same translation work your advert describes: turning a client business need into something a technical team can act on, and surfacing a risk before it becomes a missed milestone rather than after.</w:t>
      </w:r>
    </w:p>
    <w:p>
      <w:pPr>
        <w:spacing w:after="200" w:line="276"/>
      </w:pPr>
      <w:r>
        <w:rPr>
          <w:sz w:val="22"/>
          <w:szCs w:val="22"/>
        </w:rPr>
        <w:t xml:space="preserve">I work daily with Claude Code, Codex and Copilot, as well as specialised models operating from Bellrock's own Data Centre environment, and I am currently leading Fusion OS, an executive-sponsored initiative to build a single AI operating system for Bellrock's Technologies division. My hands-on delivery record sits in CAFM/IWMS and ERP-adjacent systems rather than AI-native products, and I would rather be upfront about that than overstate it. What I bring is 15 years of holding delivery accountability directly, including three years running my own £2.2 million turnover business, and a genuine, growing AI practice rather than a borrowed one.</w:t>
      </w:r>
    </w:p>
    <w:p>
      <w:pPr>
        <w:spacing w:after="200" w:line="276"/>
      </w:pPr>
      <w:r>
        <w:rPr>
          <w:sz w:val="22"/>
          <w:szCs w:val="22"/>
        </w:rPr>
        <w:t xml:space="preserve">I would welcome the chance to discuss the role.</w:t>
      </w:r>
    </w:p>
    <w:p>
      <w:pPr>
        <w:spacing w:after="200" w:line="276"/>
      </w:pPr>
      <w:r>
        <w:rPr>
          <w:sz w:val="22"/>
          <w:szCs w:val="22"/>
        </w:rPr>
        <w:t xml:space="preserve">Regards,</w:t>
      </w:r>
    </w:p>
    <w:p>
      <w:pPr>
        <w:spacing w:after="200" w:line="276"/>
      </w:pPr>
      <w:r>
        <w:rPr>
          <w:sz w:val="22"/>
          <w:szCs w:val="22"/>
        </w:rPr>
        <w:t xml:space="preserve">Warwick Allan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2026-07-09T19:05:27.872Z</dcterms:created>
  <dcterms:modified xsi:type="dcterms:W3CDTF">2026-07-09T19:05:27.887Z</dcterms:modified>
</cp:coreProperties>
</file>

<file path=docProps/custom.xml><?xml version="1.0" encoding="utf-8"?>
<Properties xmlns="http://schemas.openxmlformats.org/officeDocument/2006/custom-properties" xmlns:vt="http://schemas.openxmlformats.org/officeDocument/2006/docPropsVTypes"/>
</file>