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Warwick Allan</w:t>
      </w:r>
    </w:p>
    <w:p>
      <w:pPr>
        <w:spacing w:after="300"/>
      </w:pPr>
      <w:r>
        <w:rPr>
          <w:color w:val="444444"/>
          <w:sz w:val="19"/>
          <w:szCs w:val="19"/>
        </w:rPr>
        <w:t xml:space="preserve">Chester, UK  |  07553 029716  |  warwickallan@outlook.com  |  linkedin.com/in/warwickallan</w:t>
      </w:r>
    </w:p>
    <w:p>
      <w:pPr>
        <w:spacing w:after="200"/>
      </w:pPr>
      <w:r>
        <w:rPr>
          <w:color w:val="222222"/>
          <w:sz w:val="21"/>
          <w:szCs w:val="21"/>
        </w:rPr>
        <w:t xml:space="preserve">Dear Farah,</w:t>
      </w:r>
    </w:p>
    <w:p>
      <w:pPr>
        <w:spacing w:after="200"/>
      </w:pPr>
      <w:r>
        <w:rPr>
          <w:color w:val="222222"/>
          <w:sz w:val="21"/>
          <w:szCs w:val="21"/>
        </w:rPr>
        <w:t xml:space="preserve">I am writing to apply for the Delivery Lead role at Conquer AI.</w:t>
      </w:r>
    </w:p>
    <w:p>
      <w:pPr>
        <w:spacing w:after="200"/>
      </w:pPr>
      <w:r>
        <w:rPr>
          <w:color w:val="222222"/>
          <w:sz w:val="21"/>
          <w:szCs w:val="21"/>
        </w:rPr>
        <w:t xml:space="preserve">I currently own commercial governance and delivery risk across a portfolio of 8 to 10 concurrent, high-value enterprise implementations at Bellrock Technologies, working with NHS Trusts, Local Authorities and Universities on programmes worth £80,000 to £325,000 each. Within that portfolio I run the ERP integration work package linking our CAFM/IWMS platform to customer Dynamics, Oracle and SAP environments, leading the data mapping workshops and producing the Interface Control Documents that engineering builds against. That is the same translation work your advert describes: turning a client business need into something a technical team can act on, and surfacing a risk before it becomes a missed milestone rather than after.</w:t>
      </w:r>
    </w:p>
    <w:p>
      <w:pPr>
        <w:spacing w:after="200"/>
      </w:pPr>
      <w:r>
        <w:rPr>
          <w:color w:val="222222"/>
          <w:sz w:val="21"/>
          <w:szCs w:val="21"/>
        </w:rPr>
        <w:t xml:space="preserve">I use Claude, ChatGPT, Copilot and Perplexity daily in my delivery work, and I am currently leading Fusion OS, an executive-sponsored initiative to build a single AI operating system for Bellrock's Technologies division, in progress since July 2026. My hands-on delivery record sits in CAFM/IWMS and ERP-adjacent systems rather than AI-native products, and I would rather be upfront about that than overstate it. What I bring is 15 years of holding delivery accountability directly, including three years running my own £2.2 million turnover business, and a genuine, growing AI practice rather than a borrowed one.</w:t>
      </w:r>
    </w:p>
    <w:p>
      <w:pPr>
        <w:spacing w:after="200"/>
      </w:pPr>
      <w:r>
        <w:rPr>
          <w:color w:val="222222"/>
          <w:sz w:val="21"/>
          <w:szCs w:val="21"/>
        </w:rPr>
        <w:t xml:space="preserve">I would welcome the chance to discuss the role.</w:t>
      </w:r>
    </w:p>
    <w:p>
      <w:pPr>
        <w:spacing w:after="40"/>
      </w:pPr>
      <w:r>
        <w:rPr>
          <w:color w:val="222222"/>
          <w:sz w:val="21"/>
          <w:szCs w:val="21"/>
        </w:rPr>
        <w:t xml:space="preserve">Regards,</w:t>
      </w:r>
    </w:p>
    <w:p>
      <w:pPr>
        <w:spacing w:after="200"/>
      </w:pPr>
      <w:r>
        <w:rPr>
          <w:color w:val="222222"/>
          <w:sz w:val="21"/>
          <w:szCs w:val="21"/>
        </w:rPr>
        <w:t xml:space="preserve">Warwick Allan</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2026-07-08T14:10:30.181Z</dcterms:created>
  <dcterms:modified xsi:type="dcterms:W3CDTF">2026-07-08T14:10:30.181Z</dcterms:modified>
</cp:coreProperties>
</file>

<file path=docProps/custom.xml><?xml version="1.0" encoding="utf-8"?>
<Properties xmlns="http://schemas.openxmlformats.org/officeDocument/2006/custom-properties" xmlns:vt="http://schemas.openxmlformats.org/officeDocument/2006/docPropsVTypes"/>
</file>