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WARWICK ALLAN</w:t>
      </w:r>
    </w:p>
    <w:p>
      <w:pPr>
        <w:spacing w:after="300"/>
      </w:pPr>
      <w:r>
        <w:rPr>
          <w:sz w:val="20"/>
          <w:szCs w:val="20"/>
        </w:rPr>
        <w:t xml:space="preserve">Chester, UK  |  07553 029716  |  warwickallan@outlook.com</w:t>
      </w:r>
    </w:p>
    <w:p>
      <w:pPr>
        <w:spacing w:after="200"/>
      </w:pPr>
      <w:r>
        <w:rPr>
          <w:sz w:val="22"/>
          <w:szCs w:val="22"/>
        </w:rPr>
        <w:t xml:space="preserve">Dear Hiring Team,</w:t>
      </w:r>
    </w:p>
    <w:p>
      <w:pPr>
        <w:spacing w:after="200"/>
      </w:pPr>
      <w:r>
        <w:rPr>
          <w:sz w:val="22"/>
          <w:szCs w:val="22"/>
        </w:rPr>
        <w:t xml:space="preserve">I'm writing to apply for the Business Transformation Manager role at ENSEK.</w:t>
      </w:r>
    </w:p>
    <w:p>
      <w:pPr>
        <w:spacing w:after="200"/>
      </w:pPr>
      <w:r>
        <w:rPr>
          <w:sz w:val="22"/>
          <w:szCs w:val="22"/>
        </w:rPr>
        <w:t xml:space="preserve">For the past three years I've run this exact job for NHS Trusts, universities and councils, just not in energy. Discovery workshops that surface how a customer actually works. An operating model that survives contact with go-live. Then months of coaching so the customer's own team can run it without me. Nobody hands me a playbook. I build the one the customer needs and teach them to keep using it after I've gone.</w:t>
      </w:r>
    </w:p>
    <w:p>
      <w:pPr>
        <w:spacing w:after="200"/>
      </w:pPr>
      <w:r>
        <w:rPr>
          <w:sz w:val="22"/>
          <w:szCs w:val="22"/>
        </w:rPr>
        <w:t xml:space="preserve">I don't have UK energy sector experience, and I won't pretend otherwise. What I do have is the harder-to-fake part: I have been the customer making this kind of change, not only the consultant running it. I personally chose and rolled out Access People Planner as our CRM and scheduling platform while building an independent business from a standing start to £2.2m turnover in three years. I know what it costs a team to change how it works, because I have paid that cost myself.</w:t>
      </w:r>
    </w:p>
    <w:p>
      <w:pPr>
        <w:spacing w:after="300"/>
      </w:pPr>
      <w:r>
        <w:rPr>
          <w:sz w:val="22"/>
          <w:szCs w:val="22"/>
        </w:rPr>
        <w:t xml:space="preserve">I would welcome the chance to talk about how that translates to Ignition and ENSEK's customers.</w:t>
      </w:r>
    </w:p>
    <w:p>
      <w:pPr>
        <w:spacing w:after="40"/>
      </w:pPr>
      <w:r>
        <w:rPr>
          <w:sz w:val="22"/>
          <w:szCs w:val="22"/>
        </w:rPr>
        <w:t xml:space="preserve">Warwick Allan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2026-07-07T18:43:11.422Z</dcterms:created>
  <dcterms:modified xsi:type="dcterms:W3CDTF">2026-07-07T18:43:11.437Z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