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 implementation projects fail quietly, not through one big mistake but through small scope drift across four or five concurrent accounts that nobody catches until go-live is late. That is the problem I have spent 15 years solving, and it is why the multi-project side of this role appeals to me as much as the ERP and finance-systems side.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currently manage a portfolio of concurrent enterprise SaaS implementations at Bellrock Technologies, running discovery workshops, owning structured project plans, and taking projects through configuration, UAT, go-live and hypercare for NHS Trusts, Local Authorities and Universities. Within that role I also work a dedicated integration work package linking our platform to customer ERP systems including Microsoft Dynamics, Oracle and SAP: I run the data mapping workshops with customer and ERP-side stakeholders, produce the Interface Control Document, and hand the build over for delivery via API or SFTP depending on the target landscape. I also configure finance-adjacent functionality such as invoicing, certificates, uplift business cases and reconciliation to match each customer's own approval rules.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Bellrock I worked directly with SAGE, Xero and SAP integrations at AEB International, and earlier still I built and ran an independent business where I implemented Xero for accounts and payroll, a dedicated workforce scheduling system, and a franchise-wide learning management platform, then chaired a national vendor liaison group for three years. That range across finance, workforce and ERP-adjacent systems is not something I picked up for one project. It is a pattern I keep repeating because I like the problem of making complex systems make sense to the people who have to use them daily.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to day I run status updates, risk reviews and escalations as standard practice, and I am comfortable being the point of contact when a stakeholder is technical one meeting and entirely non-technical the next. Jira and Confluence are part of my regular toolkit, alongside SQL and Power BI for the reporting side of delivery.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would welcome the chance to talk through how this experience maps onto your current implementation portfolio.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Kind regards,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Warwick Allan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