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Status - Vodafone, Delivery and Planning Manager (title unconfirmed)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 DRAFT, not yet submitted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Folder: CV/applications/vodafone-2026-07/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Fit score at intake: 6/10 (below 7/10 auto-proceed threshold). Warwick explicitly approved proceeding anyway.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Strengths matched: end-to-end delivery ownership (sales handover through hypercare and support transition), Agile delivery within Prince2-aligned governance, extensive senior stakeholder management (NHS Trusts, local authorities, universities), risk and milestone control via RAID and commercial governance.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Gaps and risks: the advert asks to oversee a team of field-based colleagues (5 team members) with direction, support and alignment, which reads as ongoing team oversight. The CV MASTER SOURCE explicitly rules out claiming formal headcount management, so this CV reframes the equivalent evidence as directing and coordinating specialist delivery teams on defined work packages rather than managing staff. No confirmed ITIL exposure (only Prince2-aligned Agile evidenced); not claimed. The advert is generic and non-technical with no software, data or SaaS detail, a domain mismatch against Warwick's CAFM/IWMS consultant identity, though the underlying delivery/planning/stakeholder skillset transfers directly. No salary or seniority signal on the advert, carrying some risk of the overqualification pattern already flagged in the master source.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Artefacts in this folder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CV Delivery Planning Manager - Vodafone v1.docx (Drive file id 1fbu_7ojrQXgxZGmSwLuVHFNxmaPXtezo). File-integrity checked: downloaded content matches upload byte for byte, renders cleanly to 2 pages, zero em-dashes on mechanical scan.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Job Advert - Delivery Planning Manager (Vodafone) (Google Doc id 1mUxp-79dhox1VMbw-vFZbqxtxyBrzMlwn4W_2sHY4U8) - full advert copy for reference.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Tailoring approach</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role is delivery and governance titled rather than consultant titled, so per the master source rule for Senior IPM / Delivery Manager roles, emphasis leads with delivery governance, strategy-to-execution translation, milestone and risk management, and cross-team coordination, with technical/consultancy detail secondary. Base used: CV Senior Delivery Manager - The People Foundry v1.docx, restructured for Vodafone's specific language (strategy-to-execution bridge, milestone monitoring, team direction and alignment), since this is the closest existing delivery/governance-framed base in canonical use.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changes from the People Foundry base: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Headline and profile reworded around planning and delivery ownership, strategy-to-execution translation, and cross-team coordination to mirror the advert's own language.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Added an explicit milestone and risk monitoring bullet under Bellrock to speak directly to the advert's "monitor delivery milestones, proactively identify risks" requirement.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Reframed the specialist-consultant-direction bullet to explicitly parallel the advert's "oversee a team of field-based colleagues, providing direction, support and alignment" language, without claiming formal headcount or line management, consistent with master source rule 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Removed Financial Services-specific and CIO/CTO-level language used in the People Foundry version, since this advert does not ask for that angle.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Known gaps not papered over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formal line management or fixed headcount ever held; the team-direction bullet is built from genuine informal-direction-of-specialists evidence, reframed to speak to the same competency the advert is testing for.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confirmed ITIL exposure. Only Prince2-aligned Agile delivery is claimed.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Job title on the CV ("Delivery &amp; Planning Manager") is inferred from the advert content since the actual page did not expose a clean title string. Confirm the real title before submission and adjust the CV headline if it differs materially.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Salary: not stated in the advert. No research done yet.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Cover letter: not yet decided, Warwick had not confirmed at time of CV drafting.</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Deadline: none given / not confirmed.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questions for Warwick before submission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Confirm the actual job title so the CV headline can match exactly.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Confirm whether a cover letter is needed for this application.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Review the reframed team-direction bullet for comfort before submission, since this is the single highest-risk claim in the document.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Master-source impact: none required from this tailoring exercise.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Next action: Warwick to review the CV and confirm title/cover letter, then submit.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