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Nous Research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Living WIKI note for Nous Research as the organisation behind Hermes, based on the Hermes transcript.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Entity type: Organisation / AI research company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Status: Stub / Growing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Created by: [[CategorisAIr]]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Created from: [[Hermes Agentic OS]]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RAW source: [[Transcript.network.chuck.hermes]]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Confidence: Source-derived; name spelling needs verification because transcript is noisy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Review status: AI-created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Nous Research is identified in the transcript as the company behind Hermes. The source frames the organisation as mission-driven, human-centred, open-source oriented and built by AI researchers/hacker-types who gathered around creating open-source AI.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Source-Derived Knowledge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From [[Hermes Agentic OS]]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Created Hermes / Hermes Agent according to the transcript.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Had an internal tool similar to Hermes before OpenClaw appeared publicly.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Used Hermes-like tooling internally for model training and regenerative self-improvement prototypes.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Is described as having a mission around human-centred, censorship-free and democratic AI.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Has or had a co-founder referred to as [[Jeffrey Carnell]] in the transcript.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Maintains/has maintained Hermes models separately from Hermes agents.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Emphasises not interrupting capable models unnecessarily and instead giving them useful tools.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Verification Needed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Correct company spelling and current public positioning.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Correct co-founder name and role.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Exact relationship between Hermes models and Hermes agents.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Public availability and status of Hermes/Curator/dashboard/computer control.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[[Hermes Agentic OS]] [[Hermes]] [[Jeffrey Carnell]] [[Open Source AI]] [[Human-Centred AI]] [[AI Research]]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