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 AsdAIr Microsite App — Project ManagAIr Governance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ID: F247-ASDAIR-MICROSITE-001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name: AsdAIr Microsite 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Review date: 2026-07-07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Reviewer role: Project ManagAIr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Status: Approved to proceed as controlled app-build project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Review summary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project is approved as a controlled, Fusion247-adjacent application build.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should be managed under 05_Projects but must not be treated as a core Fusion247 Brain PRD or implementation-plan workstream.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Governance decision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Proceed with the AsdAIr Microsite App as a standalone app-build project.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app may reference AsdAIr sample data and existing household-shopping rules, but it must not change AsdAIr instructions, prompts, logs or command routes during MVP build.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Required boundaries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No /Hey Fusion update.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No Fusion247 PRD update.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No Fusion247 implementation-plan update.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No AsdAIr prompt change.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No automated Asda checkout.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No payment or credential storage.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Human-in-the-loop checkout remains with Warwick.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8. Visible MVP comes before integration design.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Delivery-control approach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a lightweight workpackage plan rather than a full enterprise project pack.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project does not need the full PMP/PRINCE2/CPMAI scaffold because it is a personal app build, not a client implementation. It does need enough control to avoid contaminating the Brain build or AsdAIr governance.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Similarity to TubeAIR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TubeAIR pattern reused: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controlled mini-project folder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README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workpackage plan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build specification / prompt pack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governance review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source/reference boundary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TubeAIR pattern not reused: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agent/command registration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/hey fusion command routing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CategorisAIr intake route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PRD or implementation plan wiring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Reason: AsdAIr Microsite App is a visible application build, not a Brain command or source-ingestion skill.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Main risks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Risk 1 — Premature integration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app could be dragged into the Brain before a visible working product exists.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Control: Build local/VPS MVP first. Keep integration TBD.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Risk 2 — Accidental AsdAIr prompt drift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Referencing AsdAIr could lead to edits in the existing agent instructions.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Control: Reference map created. Existing AsdAIr docs read-only unless Warwick explicitly approves later.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Risk 3 — Overengineering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app could become a full grocery automation platform before the simple page exists.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Control: WP1 is visible clickable prototype. No checkout automation.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Risk 4 — Security and privacy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public app could expose household-shopping data or admin access.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Control: PIN/private access for MVP; no payment, Asda credentials or sensitive financial data.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Risk 5 — CV value versus usability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Adding VPS/SQLite is useful for Warwick's CV, but the app must remain usable by Mum.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Control: UI acceptance criteria prioritise elderly-friendly design over technical cleverness.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Acceptance criteria for governance gate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next approved step is coding a local visible MVP with: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Mum shopping page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seeded item list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plus/minus quantities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free-text extras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submit confirmation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SQLite request capture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Markdown/JSON export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no Asda checkout integration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Review outcome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Approved to proceed to WP1 and WP2.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Project ManagAIr note: This is a useful real-world application of Fusion247 thinking, but it must remain contained as an app project until Warwick deliberately approves any Brain/AsdAIr integration path.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