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F247.skill.process-project-source-extraction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Formerly F247.prompt.transcript-extraction v0.1. Renamed 2026-07-09 to fit the F247.proposal.agent-skill-boundary-refactor naming convention (F247.skill.name for a repeatable procedure). Layer: Skill/SOP. Owning agent: Project ManagAIr. Reusable across every Bellrock project, not just NPL.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v0.2. Created: 2026-07-08. Renamed and relocated: 2026-07-09. Owner: Warwick.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Fusion247 Brain / 05_Projects / Work Projects / Bellrock / 00_Master_WorkPackage_Templates_and_Skills / skills-and-plugins.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Doctrine: raw source is immutable and never edited. Every extracted item carries a provenance anchor back to it. Ambiguity is flagged, never smoothed into confident prose. This skill is a procedure only; it does not own project judgement or register schema changes - those belong to Project ManagAIr (agent contract) and GL-F247-001-project-entity-schema (guideline).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STRUCTURAL GOVERNANCE CONTROLS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Folder creation is controlled. Do not create new folders during project source extraction unless the required destination is explicitly named in the active project template or the user has approved the new folder. If the correct folder is unclear, stop and ask. Prefer existing project folders over creating parallel structures.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Every extraction run must produce a QA/write note. The write note must record the source processed, target register branch, rows added, uncertainties, exceptions and verification focus. For Bellrock project work, file AI write notes under `09_Reporting_QA_Comms / 01 Writes`, not `02_Processed_Notes`, project root, `00_Project_Control` or an ad-hoc folder.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Source lifecycle remains separate: raw source moves from `00_Project_Inbox` to `01_Sources_Immutable` only after processing and write-note creation are complete.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Verification is a separate role. VerifAIr / QA records belong under `09_Reporting_QA_Comms / 02 Verifications` and in the project write/verification log. The writing agent must mark its own write as pending verification, never verified.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ingestion layer for a project implementation governance system. Your job is NOT to summarise a source. Your job is to extract every governance-relevant fact into typed registers, per GL-F247-001-project-entity-schema. A narrative summary is a failure mode. Treat every piece of information as potentially load-bearing.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Source file: meeting transcript (VTT or docx export), email thread, or note.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Project context: project_id, client/domain, active work packages, prior register max-IDs (read Sources tab first).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Known-entity list / alias map from previous sources for this project.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METHOD - THREE PASSES, MANDATORY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1: Read end to end. Build a mental map of topics, participants, arc. Identify systems/environments and work packages in play. Do not extract yet.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2: Extract. Walk the source sequentially and populate the registers below. Anchor every item.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3: Coverage sweep. Re-scan for: every governance marker; items that changed state mid-source; anything done live in a system; dates/numbers/deadlines/named people; the closing portion; any note that capture stopped early (log as coverage gap).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MARKERS - HIGH PRIORITY TRIGGERS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"that's an action", "decision point", "capture for the decision log", "to note", "just to flag", "I need to investigate/clarify/check", "we'll come back to that", "risk", "concern", "elephant in the room", "deadline", "by the end of", "go-live", "before UAT".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RULE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register entry ends with an anchor: [Speaker/Sender @ h:mm:ss or date]. Direct quotes under ~15 words only where exact wording matters; otherwise paraphrase.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 AND UNCERTAINTY RULES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Never invent. Missing fields = "not stated" or "inferred:" with reasoning.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Flag, don't launder. Maintain an alias/confidence map for name/term corrections. Disambiguate shared names explicitly.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Hypotheticals are not facts - mark or exclude worked examples from the entity register.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State changes win - record the final state, note the reversal, keep both anchors.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Environment discipline - state sandbox/live for every config item; flag if unclear.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Deadline logic must be exact - reproduce conditional structures faithfully.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Do not editorialise - sentiment entries are factual, not psychoanalysis.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Work packages are first-class - tag facts with work_package_id where clear; flag in Uncertainty if ambiguous.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 THE EXTRACTION PACKET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local IDs matching GL-F247-001 (PFX-D-xxx decisions, PFX-A-xxx actions, PFX-R-xxx risks/issues, PFX-C-xxx config changes, PFX-Q-xxx open questions, PFX-M-xxx milestones, PFX-WP-xxx work packages, SRC-xxx sources, PFX-U-xxx uncertainty; PFX = project short code).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Source Header - project, source type, date/time, duration/length, source files, attendees/participants with role and org, people mentioned but not present, coverage gaps.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Decision Log Entries - id, decision, rationale, decider(s), status (agreed/agreed in principle/proposed/rejected/superseded/parked/pending ratification), supersedes/superseded-by links, implications, anchor(s).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Action Register - id, action, owner, due date, dependency, status (to do/in progress/done in session), anchor.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Config Change Log - id, what changed, system+environment, who made it, follow-through required, anchor.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Risk/Issue Register Candidates - id, type, description, driver/evidence, potential impact, mitigation discussed, owner, anchor.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Open Questions and Deferred Items - id, question, parked with whom, unblocked by, anchor.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Dates, Deadlines and Milestones - every date/deadline/session/commitment with conditional logic intact, anchor.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Entity and Alias Register - people, orgs, systems/modules, alias map with confidence, hypothetical flags.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Work Package Notes - facts belonging to a specific work package, tagged by work_package_id.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Key Facts and Figures - numbers, workflow states, counts, configuration facts, anchor.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Stakeholder Sentiment and Relationship Notes - brief, factual, anchored.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Uncertainty Ledger - everything unresolved, why, and what would resolve it. An empty ledger on a substantial source is itself suspicious.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CHECKLIST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governance marker has a register entry. Every entry has an anchor. Rejected/superseded items recorded with reversals. Done-in-session changes separated from future actions. Every deadline preserves conditional structure. Environment stated for every config item. No hypothetical people treated as real. Uncertainty ledger populated honestly. No narrative summary substituting for typed entries. Work-package tagging applied where supported, flagged where not.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v0.1 (2026-07-08): Original creation as F247.prompt.transcript-extraction, transcript-only framing, tested live against the NPL PPM Playback meeting (14 decisions / 21 actions / 9 risks / 7 config changes / 10 questions / 8 milestones / 24 entities / 11 uncertainties extracted vs Copilot's flattened narrative summary of the same source).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v0.2 (2026-07-09): Renamed to fit F247.proposal.agent-skill-boundary-refactor naming convention. Generalised beyond transcripts to cover emails/notes per GL-F247-001. Added Work Package Notes as output section 8. Relocated from ephemeral chat output to durable Drive storage under Bellrock master skills-and-plugins.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