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231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33500" cy="3048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231" w:val="clear"/>
            <w:tcMar>
              <w:top w:w="160.0" w:type="dxa"/>
              <w:left w:w="24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8"/>
                <w:szCs w:val="38"/>
                <w:rtl w:val="0"/>
              </w:rPr>
              <w:t xml:space="preserve">CLIENT HANDOVER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c8c4"/>
                <w:rtl w:val="0"/>
              </w:rPr>
              <w:t xml:space="preserve">Professional Services  →  Support &amp; Customer 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3231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1.  Client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2b4f4d"/>
                <w:rtl w:val="0"/>
              </w:rPr>
              <w:t xml:space="preserve">Client / 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2b4f4d"/>
                <w:rtl w:val="0"/>
              </w:rPr>
              <w:t xml:space="preserve">Industry /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2b4f4d"/>
                <w:rtl w:val="0"/>
              </w:rPr>
              <w:t xml:space="preserve">Contract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2b4f4d"/>
                <w:rtl w:val="0"/>
              </w:rPr>
              <w:t xml:space="preserve">Go-Live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2b4f4d"/>
                <w:rtl w:val="0"/>
              </w:rPr>
              <w:t xml:space="preserve">Handover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2b4f4d"/>
                <w:rtl w:val="0"/>
              </w:rPr>
              <w:t xml:space="preserve">PS Lead /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a3231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2.  Key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2157"/>
        <w:gridCol w:w="2548"/>
        <w:gridCol w:w="1346"/>
        <w:gridCol w:w="1148"/>
        <w:tblGridChange w:id="0">
          <w:tblGrid>
            <w:gridCol w:w="2161"/>
            <w:gridCol w:w="2157"/>
            <w:gridCol w:w="2548"/>
            <w:gridCol w:w="1346"/>
            <w:gridCol w:w="1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a3231" w:space="4" w:sz="8" w:val="single"/>
        </w:pBdr>
        <w:spacing w:after="120" w:before="360" w:lineRule="auto"/>
        <w:rPr>
          <w:b w:val="1"/>
          <w:bCs w:val="1"/>
          <w:color w:val="1a3231"/>
          <w:sz w:val="26"/>
          <w:szCs w:val="26"/>
        </w:rPr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3.  Bespoke Features &amp; Customisations</w:t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 / Customisation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&amp; Behaviour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a3231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4.  Outstanding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3160"/>
        <w:gridCol w:w="1500"/>
        <w:gridCol w:w="1100"/>
        <w:gridCol w:w="1400"/>
        <w:gridCol w:w="1100"/>
        <w:tblGridChange w:id="0">
          <w:tblGrid>
            <w:gridCol w:w="1100"/>
            <w:gridCol w:w="3160"/>
            <w:gridCol w:w="1500"/>
            <w:gridCol w:w="1100"/>
            <w:gridCol w:w="14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Ticket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1a3231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5.  Training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600"/>
        <w:gridCol w:w="3200"/>
        <w:gridCol w:w="1360"/>
        <w:gridCol w:w="1000"/>
        <w:tblGridChange w:id="0">
          <w:tblGrid>
            <w:gridCol w:w="2200"/>
            <w:gridCol w:w="1600"/>
            <w:gridCol w:w="3200"/>
            <w:gridCol w:w="13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Name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Modules / 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 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1a3231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6.  Handover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3d7a72"/>
          <w:rtl w:val="0"/>
        </w:rPr>
        <w:t xml:space="preserve">  Documentation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Handover presentation prepared and reviewed with PS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Client-specific configuration document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Bespoke features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Data migration summary (if applicable)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Known issues log provided and reviewed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3d7a72"/>
          <w:rtl w:val="0"/>
        </w:rPr>
        <w:t xml:space="preserve">  Handover Presentation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PS lead has walked through client history and key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Outstanding work reviewed and owners 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3d7a72"/>
          <w:rtl w:val="0"/>
        </w:rPr>
        <w:t xml:space="preserve">  Access &amp; Systems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Client account access confirmed for Support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Relevant tickets / project notes transferred or linked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CRM record updated with handover date and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3d7a72"/>
          <w:rtl w:val="0"/>
        </w:rPr>
        <w:t xml:space="preserve">  Training &amp; Enablement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All relevant users trained (see Training Log above)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Training materials / recordings shared with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Admin user(s) confirmed and access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2"/>
                <w:szCs w:val="22"/>
                <w:highlight w:val="black"/>
              </w:rPr>
            </w:pPr>
            <w:r w:rsidDel="00000000" w:rsidR="00000000" w:rsidRPr="00000000">
              <w:rPr>
                <w:sz w:val="22"/>
                <w:szCs w:val="22"/>
                <w:highlight w:val="black"/>
                <w:rtl w:val="0"/>
              </w:rPr>
              <w:t xml:space="preserve">☐</w:t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Client has been provided with Support contact details after Handover</w:t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1a3231" w:space="4" w:sz="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231"/>
          <w:sz w:val="26"/>
          <w:szCs w:val="26"/>
          <w:rtl w:val="0"/>
        </w:rPr>
        <w:t xml:space="preserve">7. 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Head of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Head of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1a323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Head of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before="16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20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before="20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before="16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before="20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before="20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c5" w:space="0" w:sz="4" w:val="single"/>
              <w:left w:color="b0c8c5" w:space="0" w:sz="4" w:val="single"/>
              <w:bottom w:color="b0c8c5" w:space="0" w:sz="4" w:val="single"/>
              <w:right w:color="b0c8c5" w:space="0" w:sz="4" w:val="single"/>
            </w:tcBorders>
            <w:shd w:fill="e8f0e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before="16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before="20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200" w:lineRule="auto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color="1a3231" w:space="4" w:sz="4" w:val="single"/>
      </w:pBdr>
      <w:spacing w:before="80" w:lineRule="auto"/>
      <w:rPr/>
    </w:pPr>
    <w:r w:rsidDel="00000000" w:rsidR="00000000" w:rsidRPr="00000000">
      <w:rPr>
        <w:color w:val="5a5a5a"/>
        <w:sz w:val="16"/>
        <w:szCs w:val="16"/>
        <w:rtl w:val="0"/>
      </w:rPr>
      <w:t xml:space="preserve">Bellrock  |  Client Handover Checklist  |  Confidential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