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Concerto Work Package Catalogue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knowledge asset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file ID: 1MzcuwPrVzcYMykzvbTfqH4Pf5PsvG-fOFZ0hGGO6J_A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Created for: Bellrock Master Project / Project ManagAIr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Processing date: 2026-07-09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Parsing Rule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Column B `Phase/Task ID` is the hierarchy key: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Whole number = Work Package / Phase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x.x = Task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x.x.x or deeper = Subtask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Project ManagAIr must resolve requested work package numbers from this catalogue before reading detail files. Do not load the full Rocketlane source sheet for normal project generation.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Work Package Catalogue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WP ID | Work Package | Duration Days | Effort Hours | Effort Days | Trigger Code | Detail File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|---:|---|---:|---:|---:|---|---|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1 | Mobilisation &amp; Initiation | — | — | — | TEC_BMA_CON_ECPS_PROS_CON | WP-001 Mobilisation &amp; Initiation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2 | Project Management &amp; Consultancy | 365 | 135 | 18 | TEC_BMA_CON_ECPS_PROS_CON | WP-002 Project Management &amp; Consultancy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3 | Core Data | 49 | 52.5 | 7 | TEC_BAS_CON_CDPS_PROS_CON | WP-003 Core Data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4 | Advanced Authentication | 22 | 22.5 | 3 | TEC_BAS_CON_ADAU_PROS_CON | WP-004 Advanced Authentication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5 | Estates Full | 48 | 56.25 | 7.5 | TEC_PSE_CON_RE_PROS_CON | WP-005 Estates Full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6 | Case Management | 8 | 15 | 2 | TEC_BAS_CON_ACMBO_PROS_CON | WP-006 Case Management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7 | Estates Lite | 36 | 22.5 | 3 | TEC_PSE_CON_RELI_PROS_CON | WP-007 Estates Lite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8 | CAFM Reactive | 42 | 48.75 | 6.5 | TEC_BMA_CON_CAFMRE_PROS_CON | WP-008 CAFM Reactive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9 | CAFM Planned | 42 | 48.75 | 6.5 | TEC_BCO_CON_CAFMPL_PROS_CON | WP-009 CAFM Planned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10 | Finance Interface | 30 | 37.5 | 5 | TBD_SOURCE_VALUE_QUESTION_MARK | WP-010 Finance Interface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11 | Reporting | 32 | 15 | 2 | TBD_SOURCE_VALUE_MIXED | WP-011 Reporting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12 | System Admin Training | 32 | 7.5 | 1 | TBD_SOURCE_VALUE_QUESTION_MARK | WP-012 System Admin Training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13 | Projects &amp; Programmes Full | 39 | 90 | 12 | TEC_BAS_CON_PRPR_PROS_CON | WP-013 Projects &amp; Programmes Full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14 | Permit To Work | 10 | 60 | 8 | TEC_BCO_CON_PTW_PROS_CON | WP-014 Permit To Work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15 | Health &amp; Safety | 18 | 22.5 | 3 | TEC_BCO_CON_HSIE_PROS_CON | WP-015 Health &amp; Safety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16 | Asbestos Surveys | 20 | 22.5 | 3 | TEC_BCO_CON_SURAB_PROS_CON | WP-016 Asbestos Surveys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17 | Assurance Module | 28 | 22.5 | 3 | TEC_BCO_CON_ASSUR_PROS_CON | WP-017 Assurance Module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18 | Fire Risk Assessment | 23 | 22.5 | 3 | TEC_BCO_CON_SURFI_PROS_CON | WP-018 Fire Risk Assessment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19 | Water Monitoring | 24 | 37.5 | 5 | TEC_BCO_CON_SURWM_PROS_CON | WP-019 Water Monitoring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20 | Key Manager | 22 | 26.25 | 3.5 | TEC_BAS_CON_KEYM_PROS_CON | WP-020 Key Manager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21 | CAFM Stock | 27 | 30 | 4 | TEC_BMA_CON_CAFMST_PROS_CON | WP-021 CAFM Stock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22 | Condition Surveys | 57 | 60 | 8 | REVIEW_SOURCE_APPEARS_COPIED_FROM_STOCK | WP-022 Condition Surveys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23 | Facet Surveys | 43 | 22.5 | 3 | TEC_BAS_CON_SURFS_PROS_CON | WP-023 Facet Surveys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24 | Mobile Surveys | 27 | 26.25 | 3.5 | TBD_SOURCE_VALUE_QUESTION_MARK | WP-024 Mobile Surveys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25 | Asset Insights | 27 | 26.25 | 3.5 | TBD_SOURCE_VALUE_QUESTION_MARK | WP-025 Asset Insights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26 | Service Master | 27 | 26.25 | 3.5 | TBD_SOURCE_VALUE_QUESTION_MARK | WP-026 Service Master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27 | Wiggle Desk | 27 | 26.25 | 3.5 | TEC_PSE_WIG_WIGD_PROS_SUP | WP-027 Wiggle Desk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Project ManagAIr Usage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When asked to create a new project with selected work packages, Project ManagAIr must: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Read this catalogue.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Resolve requested WP IDs into names and detail files.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Read only the selected work package detail files.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Apply the PMO Governance Overlay.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Generate project plans and registers with Work Package ID, Work Package Name, Source Task ID and Source Task Name columns.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Flag unknown work package IDs instead of inventing scope.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Known Data Quality Flags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Several trigger code values in the source are `?` and have been marked as TBD rather than invented.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Some rows contain copied labels from related work packages.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Some source spelling and spacing errors are preserved in the immutable source but normalised in derived assets where safe.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Named individuals in the source should be treated as historical allocation, not default role ownership, unless explicitly confirmed.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