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WP-003 — Core 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Source row: 46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Dynamic trigger: TEC_BAS_CON_CDPS_PROS_CON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duration: 49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Default effort: 52.5 hours / 7 days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Core Data is the foundational Concerto data work package. It covers specification, data mapping, test data, full data, playback, training, UAT, sign-off and hypercare.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- 3.1 Work Package Management (Core Data)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- 3.1.1 Core Data WP Hardbooked and Budget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- 3.1.2 Core Data Specification Agreed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- 3.1.3 Core Data Chat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- 3.2.1 Core Data Overview Session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- 3.3.1 Core Data Data Mapping Session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- 3.3.1 Core Data Test Data Collation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- 3.3.2 Core Data Test Data Validation and Load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- 3.3.2.1 Core Data Test Data Load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- 3.3.2.2 Core Data Test Data Playback Session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- 3.3.3 Core Data Full Data Collation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- 3.3.5 Core Data Full Data Validation and Load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- 3.3.5.1 Core Data Load Test Data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- 3.3.4 Core Data Full Data Playback Session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- 5.4.1 Core Data Training Session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- 3.5.1 Core Data UAT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- 3.5.2 Core Data Sign Off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- 4.3.4 Core Data Hyper Care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Generated project plans and registers must include: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Work Package ID: 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Work Package Name: Core Data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Source Task ID where a row is derived from the task flow above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Source Task Name where a row is derived from the task flow above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Data may not be supplied in the agreed format.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Test data may expose gaps before full load.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UAT may be delayed if playback is not formally accepted.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Notes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This derived document keeps the task flow compact. The immutable source remains the full Rocketlane Project Plan Template v2 sheet.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