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32"/>
        </w:rPr>
        <w:t>ОТЧЁТ</w:t>
        <w:br/>
      </w:r>
      <w:r>
        <w:rPr>
          <w:b/>
          <w:sz w:val="32"/>
        </w:rPr>
        <w:t>по лабораторной работе №4</w:t>
      </w:r>
    </w:p>
    <w:p>
      <w:pPr>
        <w:jc w:val="center"/>
      </w:pPr>
      <w:r>
        <w:rPr>
          <w:b/>
          <w:sz w:val="30"/>
        </w:rPr>
        <w:t>«Изучение процесса тестирования ПО методом «чёрного ящика»»</w:t>
      </w:r>
    </w:p>
    <w:p/>
    <w:p/>
    <w:p/>
    <w:p/>
    <w:p/>
    <w:p/>
    <w:p/>
    <w:p>
      <w:pPr>
        <w:jc w:val="right"/>
      </w:pPr>
      <w:r>
        <w:t>Выполнил: __________________________</w:t>
        <w:br/>
      </w:r>
      <w:r>
        <w:t>Группа: ____________________________</w:t>
        <w:br/>
      </w:r>
      <w:r>
        <w:t>Проверил: __________________________</w:t>
      </w:r>
    </w:p>
    <w:p/>
    <w:p/>
    <w:p/>
    <w:p/>
    <w:p>
      <w:pPr>
        <w:jc w:val="center"/>
      </w:pPr>
      <w:r>
        <w:t>2026</w:t>
      </w:r>
    </w:p>
    <w:p>
      <w:r>
        <w:br w:type="page"/>
      </w:r>
    </w:p>
    <w:p>
      <w:pPr>
        <w:spacing w:before="160"/>
      </w:pPr>
      <w:r>
        <w:rPr>
          <w:b/>
          <w:sz w:val="28"/>
        </w:rPr>
        <w:t>1. Цель работы</w:t>
      </w:r>
    </w:p>
    <w:p>
      <w:r>
        <w:t>Изучить и освоить процесс тестирования программного обеспечения методом «чёрного ящика», разработать набор функциональных тестов для приложения GameStore и проверить соответствие фактических результатов ожидаемым.</w:t>
      </w:r>
    </w:p>
    <w:p>
      <w:pPr>
        <w:spacing w:before="160"/>
      </w:pPr>
      <w:r>
        <w:rPr>
          <w:b/>
          <w:sz w:val="28"/>
        </w:rPr>
        <w:t>2. Краткие сведения о тестируемом приложении</w:t>
      </w:r>
    </w:p>
    <w:p>
      <w:r>
        <w:t>В качестве тестируемого приложения использовался проект GameStore, предложенный в методических указаниях. Тестирование выполнялось с позиции пользователя, без анализа внутреннего устройства и исходного кода программы. Проверялась работа доступных пользовательских функций и корректность реакции приложения на заданные действия.</w:t>
      </w:r>
    </w:p>
    <w:p>
      <w:pPr>
        <w:spacing w:before="160"/>
      </w:pPr>
      <w:r>
        <w:rPr>
          <w:b/>
          <w:sz w:val="28"/>
        </w:rPr>
        <w:t>3. Набор функциональных тестов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</w:tcPr>
          <w:p>
            <w:r>
              <w:rPr>
                <w:b/>
                <w:sz w:val="20"/>
              </w:rPr>
              <w:t>№ / тест</w:t>
            </w:r>
          </w:p>
        </w:tc>
        <w:tc>
          <w:tcPr>
            <w:tcW w:type="dxa" w:w="2051"/>
            <w:vAlign w:val="center"/>
          </w:tcPr>
          <w:p>
            <w:r>
              <w:rPr>
                <w:b/>
                <w:sz w:val="20"/>
              </w:rPr>
              <w:t>Действия</w:t>
            </w:r>
          </w:p>
        </w:tc>
        <w:tc>
          <w:tcPr>
            <w:tcW w:type="dxa" w:w="2051"/>
            <w:vAlign w:val="center"/>
          </w:tcPr>
          <w:p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2051"/>
            <w:vAlign w:val="center"/>
          </w:tcPr>
          <w:p>
            <w:r>
              <w:rPr>
                <w:b/>
                <w:sz w:val="20"/>
              </w:rPr>
              <w:t>Полученный результат</w:t>
            </w:r>
          </w:p>
        </w:tc>
        <w:tc>
          <w:tcPr>
            <w:tcW w:type="dxa" w:w="2051"/>
            <w:vAlign w:val="center"/>
          </w:tcPr>
          <w:p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51"/>
            <w:vAlign w:val="top"/>
          </w:tcPr>
          <w:p>
            <w:r>
              <w:rPr>
                <w:sz w:val="18"/>
              </w:rPr>
              <w:t>Тест 1. Открытие каталога</w:t>
            </w:r>
          </w:p>
        </w:tc>
        <w:tc>
          <w:tcPr>
            <w:tcW w:type="dxa" w:w="2051"/>
            <w:vAlign w:val="top"/>
          </w:tcPr>
          <w:p>
            <w:r>
              <w:rPr>
                <w:rFonts w:ascii="Times New Roman" w:hAnsi="Times New Roman"/>
                <w:sz w:val="18"/>
              </w:rPr>
              <w:t>1. Запустить приложение GameStore.</w:t>
              <w:br/>
              <w:t>2. Дождаться загрузки главного окна.</w:t>
              <w:br/>
              <w:t>3. В меню приложения выбрать раздел «Каталог».</w:t>
              <w:br/>
              <w:t>4. Проверить наличие списка игр, названий и цен.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Отображается каталог с доступными играми и основной информацией о товарах.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Каталог открылся, список игр отображается корректно.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051"/>
            <w:vAlign w:val="top"/>
          </w:tcPr>
          <w:p>
            <w:r>
              <w:rPr>
                <w:sz w:val="18"/>
              </w:rPr>
              <w:t>Тест 2. Поиск существующей игры</w:t>
            </w:r>
          </w:p>
        </w:tc>
        <w:tc>
          <w:tcPr>
            <w:tcW w:type="dxa" w:w="2051"/>
            <w:vAlign w:val="top"/>
          </w:tcPr>
          <w:p>
            <w:r>
              <w:rPr>
                <w:rFonts w:ascii="Times New Roman" w:hAnsi="Times New Roman"/>
                <w:sz w:val="18"/>
              </w:rPr>
              <w:t>1. Запустить приложение.</w:t>
              <w:br/>
              <w:t>2. Перейти в раздел «Каталог».</w:t>
              <w:br/>
              <w:t>3. Нажать на поле поиска.</w:t>
              <w:br/>
              <w:t>4. Ввести запрос «Minecraft» без лишних пробелов.</w:t>
              <w:br/>
              <w:t>5. Нажать кнопку поиска или клавишу Enter.</w:t>
              <w:br/>
              <w:t>6. Проверить список найденных игр.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В результатах отображаются игры, соответствующие введённому запросу.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Игра по введённому запросу найдена.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051"/>
            <w:vAlign w:val="top"/>
          </w:tcPr>
          <w:p>
            <w:r>
              <w:rPr>
                <w:sz w:val="18"/>
              </w:rPr>
              <w:t>Тест 3. Поиск несуществующей игры</w:t>
            </w:r>
          </w:p>
        </w:tc>
        <w:tc>
          <w:tcPr>
            <w:tcW w:type="dxa" w:w="2051"/>
            <w:vAlign w:val="top"/>
          </w:tcPr>
          <w:p>
            <w:r>
              <w:rPr>
                <w:rFonts w:ascii="Times New Roman" w:hAnsi="Times New Roman"/>
                <w:sz w:val="18"/>
              </w:rPr>
              <w:t>1. Открыть раздел «Каталог».</w:t>
              <w:br/>
              <w:t>2. Установить курсор в поле поиска.</w:t>
              <w:br/>
              <w:t>3. Ввести значение «ZZZ_TEST_GAME».</w:t>
              <w:br/>
              <w:t>4. Нажать кнопку поиска.</w:t>
              <w:br/>
              <w:t>5. Проверить, что игра с таким названием отсутствует в результатах.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Приложение не выдаёт несоответствующие товары и сообщает об отсутствии результатов либо отображает пустой список.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Несоответствующие товары не отображаются.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051"/>
            <w:vAlign w:val="top"/>
          </w:tcPr>
          <w:p>
            <w:r>
              <w:rPr>
                <w:sz w:val="18"/>
              </w:rPr>
              <w:t>Тест 4. Добавление игры в корзину</w:t>
            </w:r>
          </w:p>
        </w:tc>
        <w:tc>
          <w:tcPr>
            <w:tcW w:type="dxa" w:w="2051"/>
            <w:vAlign w:val="top"/>
          </w:tcPr>
          <w:p>
            <w:r>
              <w:rPr>
                <w:rFonts w:ascii="Times New Roman" w:hAnsi="Times New Roman"/>
                <w:sz w:val="18"/>
              </w:rPr>
              <w:t>1. Открыть раздел «Каталог».</w:t>
              <w:br/>
              <w:t>2. Выбрать любую игру из списка.</w:t>
              <w:br/>
              <w:t>3. Открыть карточку выбранной игры.</w:t>
              <w:br/>
              <w:t>4. Проверить название и цену.</w:t>
              <w:br/>
              <w:t>5. Нажать кнопку «Добавить в корзину».</w:t>
              <w:br/>
              <w:t>6. Открыть корзину и проверить наличие выбранной игры.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Выбранная игра появляется в корзине.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Игра добавлена в корзину.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051"/>
            <w:vAlign w:val="top"/>
          </w:tcPr>
          <w:p>
            <w:r>
              <w:rPr>
                <w:sz w:val="18"/>
              </w:rPr>
              <w:t>Тест 5. Проверка содержимого корзины</w:t>
            </w:r>
          </w:p>
        </w:tc>
        <w:tc>
          <w:tcPr>
            <w:tcW w:type="dxa" w:w="2051"/>
            <w:vAlign w:val="top"/>
          </w:tcPr>
          <w:p>
            <w:r>
              <w:rPr>
                <w:rFonts w:ascii="Times New Roman" w:hAnsi="Times New Roman"/>
                <w:sz w:val="18"/>
              </w:rPr>
              <w:t>1. Добавить в корзину одну игру.</w:t>
              <w:br/>
              <w:t>2. Открыть раздел «Корзина».</w:t>
              <w:br/>
              <w:t>3. Найти добавленную игру в списке товаров.</w:t>
              <w:br/>
              <w:t>4. Сравнить отображаемое название с выбранной игрой.</w:t>
              <w:br/>
              <w:t>5. Проверить наличие цены и итоговой суммы заказа.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В корзине отображается добавленная игра и её стоимость.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Добавленная игра отображается, стоимость указана.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051"/>
            <w:vAlign w:val="top"/>
          </w:tcPr>
          <w:p>
            <w:r>
              <w:rPr>
                <w:sz w:val="18"/>
              </w:rPr>
              <w:t>Тест 6. Удаление игры из корзины</w:t>
            </w:r>
          </w:p>
        </w:tc>
        <w:tc>
          <w:tcPr>
            <w:tcW w:type="dxa" w:w="2051"/>
            <w:vAlign w:val="top"/>
          </w:tcPr>
          <w:p>
            <w:r>
              <w:rPr>
                <w:rFonts w:ascii="Times New Roman" w:hAnsi="Times New Roman"/>
                <w:sz w:val="18"/>
              </w:rPr>
              <w:t>1. Открыть корзину, содержащую одну игру.</w:t>
              <w:br/>
              <w:t>2. Найти строку с добавленным товаром.</w:t>
              <w:br/>
              <w:t>3. Нажать кнопку удаления рядом с товаром.</w:t>
              <w:br/>
              <w:t>4. Подтвердить удаление, если появится окно подтверждения.</w:t>
              <w:br/>
              <w:t>5. Проверить, что товар исчез из списка.</w:t>
              <w:br/>
              <w:t>6. Проверить изменение итоговой суммы.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Выбранная игра удаляется из корзины, итоговая сумма пересчитывается.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Игра удалена, содержимое корзины обновлено.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051"/>
            <w:vAlign w:val="top"/>
          </w:tcPr>
          <w:p>
            <w:r>
              <w:rPr>
                <w:sz w:val="18"/>
              </w:rPr>
              <w:t>Тест 7. Регистрация пользователя</w:t>
            </w:r>
          </w:p>
        </w:tc>
        <w:tc>
          <w:tcPr>
            <w:tcW w:type="dxa" w:w="2051"/>
            <w:vAlign w:val="top"/>
          </w:tcPr>
          <w:p>
            <w:r>
              <w:rPr>
                <w:rFonts w:ascii="Times New Roman" w:hAnsi="Times New Roman"/>
                <w:sz w:val="18"/>
              </w:rPr>
              <w:t>1. Открыть страницу регистрации.</w:t>
              <w:br/>
              <w:t>2. В поле имени ввести «Тестовый пользователь».</w:t>
              <w:br/>
              <w:t>3. В поле электронной почты ввести уникальный адрес.</w:t>
              <w:br/>
              <w:t>4. Ввести пароль, соответствующий требованиям формы.</w:t>
              <w:br/>
              <w:t>5. Повторно ввести пароль в поле подтверждения.</w:t>
              <w:br/>
              <w:t>6. Нажать кнопку регистрации.</w:t>
              <w:br/>
              <w:t>7. Проверить появление сообщения об успешной регистрации.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Создаётся новая учётная запись, пользователь получает доступ к авторизованным функциям.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Регистрация выполнена успешно.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051"/>
            <w:vAlign w:val="top"/>
          </w:tcPr>
          <w:p>
            <w:r>
              <w:rPr>
                <w:sz w:val="18"/>
              </w:rPr>
              <w:t>Тест 8. Вход с корректными данными</w:t>
            </w:r>
          </w:p>
        </w:tc>
        <w:tc>
          <w:tcPr>
            <w:tcW w:type="dxa" w:w="2051"/>
            <w:vAlign w:val="top"/>
          </w:tcPr>
          <w:p>
            <w:r>
              <w:rPr>
                <w:rFonts w:ascii="Times New Roman" w:hAnsi="Times New Roman"/>
                <w:sz w:val="18"/>
              </w:rPr>
              <w:t>1. Открыть страницу входа.</w:t>
              <w:br/>
              <w:t>2. Ввести электронную почту зарегистрированного пользователя.</w:t>
              <w:br/>
              <w:t>3. Ввести правильный пароль.</w:t>
              <w:br/>
              <w:t>4. Нажать кнопку «Войти».</w:t>
              <w:br/>
              <w:t>5. Проверить переход на главную страницу или в личный кабинет.</w:t>
              <w:br/>
              <w:t>6. Проверить отображение имени пользователя.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Пользователь успешно авторизуется и получает доступ к своему разделу.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Вход выполнен успешно.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051"/>
            <w:vAlign w:val="top"/>
          </w:tcPr>
          <w:p>
            <w:r>
              <w:rPr>
                <w:sz w:val="18"/>
              </w:rPr>
              <w:t>Тест 9. Вход с неверным паролем</w:t>
            </w:r>
          </w:p>
        </w:tc>
        <w:tc>
          <w:tcPr>
            <w:tcW w:type="dxa" w:w="2051"/>
            <w:vAlign w:val="top"/>
          </w:tcPr>
          <w:p>
            <w:r>
              <w:rPr>
                <w:rFonts w:ascii="Times New Roman" w:hAnsi="Times New Roman"/>
                <w:sz w:val="18"/>
              </w:rPr>
              <w:t>1. Открыть страницу входа.</w:t>
              <w:br/>
              <w:t>2. Ввести электронную почту зарегистрированного пользователя.</w:t>
              <w:br/>
              <w:t>3. Ввести заведомо неверный пароль.</w:t>
              <w:br/>
              <w:t>4. Нажать кнопку «Войти».</w:t>
              <w:br/>
              <w:t>5. Проверить, что переход в личный кабинет не выполняется.</w:t>
              <w:br/>
              <w:t>6. Проверить наличие сообщения об ошибке авторизации.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Авторизация не выполняется, пользователю выводится сообщение об ошибке.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Вход не выполнен, отображено сообщение об ошибке.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051"/>
            <w:vAlign w:val="top"/>
          </w:tcPr>
          <w:p>
            <w:r>
              <w:rPr>
                <w:sz w:val="18"/>
              </w:rPr>
              <w:t>Тест 10. Просмотр профиля</w:t>
            </w:r>
          </w:p>
        </w:tc>
        <w:tc>
          <w:tcPr>
            <w:tcW w:type="dxa" w:w="2051"/>
            <w:vAlign w:val="top"/>
          </w:tcPr>
          <w:p>
            <w:r>
              <w:rPr>
                <w:rFonts w:ascii="Times New Roman" w:hAnsi="Times New Roman"/>
                <w:sz w:val="18"/>
              </w:rPr>
              <w:t>1. Выполнить вход под зарегистрированной учётной записью.</w:t>
              <w:br/>
              <w:t>2. Открыть меню пользователя.</w:t>
              <w:br/>
              <w:t>3. Выбрать пункт «Профиль».</w:t>
              <w:br/>
              <w:t>4. Проверить отображение имени, электронной почты и других доступных данных.</w:t>
              <w:br/>
              <w:t>5. Убедиться, что данные относятся к текущему пользователю.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Отображается информация текущего пользователя и доступные данные профиля.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Профиль пользователя открылся.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051"/>
            <w:vAlign w:val="top"/>
          </w:tcPr>
          <w:p>
            <w:r>
              <w:rPr>
                <w:sz w:val="18"/>
              </w:rPr>
              <w:t>Тест 11. Оформление покупки</w:t>
            </w:r>
          </w:p>
        </w:tc>
        <w:tc>
          <w:tcPr>
            <w:tcW w:type="dxa" w:w="2051"/>
            <w:vAlign w:val="top"/>
          </w:tcPr>
          <w:p>
            <w:r>
              <w:rPr>
                <w:rFonts w:ascii="Times New Roman" w:hAnsi="Times New Roman"/>
                <w:sz w:val="18"/>
              </w:rPr>
              <w:t>1. Выполнить вход в приложение.</w:t>
              <w:br/>
              <w:t>2. Открыть каталог.</w:t>
              <w:br/>
              <w:t>3. Выбрать игру и открыть её карточку.</w:t>
              <w:br/>
              <w:t>4. Нажать «Добавить в корзину».</w:t>
              <w:br/>
              <w:t>5. Перейти в корзину.</w:t>
              <w:br/>
              <w:t>6. Нажать кнопку оформления заказа.</w:t>
              <w:br/>
              <w:t>7. Проверить состав заказа и итоговую сумму.</w:t>
              <w:br/>
              <w:t>8. Подтвердить оформление.</w:t>
              <w:br/>
              <w:t>9. Проверить сообщение об успешном создании заказа.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Заказ оформляется, выбранная игра фиксируется в истории покупок.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Заказ оформлен, информация о покупке отображается.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051"/>
            <w:vAlign w:val="top"/>
          </w:tcPr>
          <w:p>
            <w:r>
              <w:rPr>
                <w:sz w:val="18"/>
              </w:rPr>
              <w:t>Тест 12. Доступ обычного пользователя к административному разделу</w:t>
            </w:r>
          </w:p>
        </w:tc>
        <w:tc>
          <w:tcPr>
            <w:tcW w:type="dxa" w:w="2051"/>
            <w:vAlign w:val="top"/>
          </w:tcPr>
          <w:p>
            <w:r>
              <w:rPr>
                <w:rFonts w:ascii="Times New Roman" w:hAnsi="Times New Roman"/>
                <w:sz w:val="18"/>
              </w:rPr>
              <w:t>1. Войти под учётной записью обычного пользователя.</w:t>
              <w:br/>
              <w:t>2. Открыть меню приложения.</w:t>
              <w:br/>
              <w:t>3. Проверить наличие доступных разделов.</w:t>
              <w:br/>
              <w:t>4. Попытаться открыть административный раздел по доступной ссылке или адресу.</w:t>
              <w:br/>
              <w:t>5. Проверить, что доступ запрещён либо пользователь перенаправлен на страницу ошибки/главную страницу.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Административные функции недоступны обычному пользователю.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Административный раздел недоступен.</w:t>
            </w:r>
          </w:p>
        </w:tc>
        <w:tc>
          <w:tcPr>
            <w:tcW w:type="dxa" w:w="2051"/>
            <w:vAlign w:val="top"/>
          </w:tcPr>
          <w:p>
            <w:r>
              <w:rPr>
                <w:sz w:val="18"/>
              </w:rPr>
              <w:t>Пройден</w:t>
            </w:r>
          </w:p>
        </w:tc>
      </w:tr>
    </w:tbl>
    <w:p>
      <w:pPr>
        <w:spacing w:before="160"/>
      </w:pPr>
      <w:r>
        <w:rPr>
          <w:b/>
          <w:sz w:val="28"/>
        </w:rPr>
        <w:t>4. Результаты тестирования</w:t>
      </w:r>
    </w:p>
    <w:p>
      <w:r>
        <w:t>В ходе выполнения функциональных тестов проверены основные пользовательские сценарии: просмотр каталога, поиск, работа с корзиной, регистрация и авторизация, просмотр профиля, оформление покупки и разграничение доступа. Полученные результаты соответствуют ожидаемым результатам для проверенных сценариев. Все 12 тестов имеют статус «Пройден».</w:t>
      </w:r>
    </w:p>
    <w:p>
      <w:pPr>
        <w:spacing w:before="160"/>
      </w:pPr>
      <w:r>
        <w:rPr>
          <w:b/>
          <w:sz w:val="28"/>
        </w:rPr>
        <w:t>5. Ответы на контрольные вопросы</w:t>
      </w:r>
    </w:p>
    <w:p>
      <w:r>
        <w:rPr>
          <w:b/>
        </w:rPr>
        <w:t>1. Что такое тестирование чёрного ящика?</w:t>
        <w:br/>
      </w:r>
      <w:r>
        <w:t>Тестирование «чёрного ящика» — это метод проверки программного обеспечения, при котором тестировщик оценивает работу программы по её внешнему поведению, не анализируя внутреннюю реализацию и исходный код.</w:t>
      </w:r>
    </w:p>
    <w:p>
      <w:r>
        <w:rPr>
          <w:b/>
        </w:rPr>
        <w:t>2. Какие преимущества и недостатки у тестирования чёрного ящика?</w:t>
        <w:br/>
      </w:r>
      <w:r>
        <w:t>Преимущества: не требуется знание внутреннего кода программы; тесты ориентированы на реальные пользовательские сценарии; можно проверять соответствие программы требованиям. Недостатки: невозможно напрямую определить причину обнаруженной ошибки; часть внутренних участков программы может остаться непроверенной; для полного покрытия требуется большое количество тестовых сценариев.</w:t>
      </w:r>
    </w:p>
    <w:p>
      <w:r>
        <w:rPr>
          <w:b/>
        </w:rPr>
        <w:t>3. Какие типы ошибок чаще всего обнаруживаются при тестировании чёрного ящика?</w:t>
        <w:br/>
      </w:r>
      <w:r>
        <w:t>Чаще всего выявляются ошибки пользовательского интерфейса, неверная обработка входных данных, ошибки в функциональности, неправильные результаты операций, проблемы с обработкой граничных и некорректных значений, а также ошибки разграничения доступа.</w:t>
      </w:r>
    </w:p>
    <w:p>
      <w:pPr>
        <w:spacing w:before="160"/>
      </w:pPr>
      <w:r>
        <w:rPr>
          <w:b/>
          <w:sz w:val="28"/>
        </w:rPr>
        <w:t>6. Вывод</w:t>
      </w:r>
    </w:p>
    <w:p>
      <w:r>
        <w:t>В ходе лабораторной работы был изучен метод тестирования программного обеспечения «чёрный ящик». Для приложения GameStore был разработан и выполнен набор из 12 функциональных тестов. Проверены основные пользовательские операции и разграничение доступа. Сравнение ожидаемых и полученных результатов показало соответствие поведения приложения заданным сценариям. Цель лабораторной работы достигнута.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