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32"/>
        </w:rPr>
        <w:t>ОТЧЁТ</w:t>
        <w:br/>
      </w:r>
      <w:r>
        <w:rPr>
          <w:b/>
          <w:sz w:val="32"/>
        </w:rPr>
        <w:t>по лабораторной работе №4</w:t>
      </w:r>
    </w:p>
    <w:p>
      <w:pPr>
        <w:jc w:val="center"/>
      </w:pPr>
      <w:r>
        <w:rPr>
          <w:b/>
          <w:sz w:val="30"/>
        </w:rPr>
        <w:t>«Изучение процесса тестирования ПО методом «чёрного ящика»»</w:t>
      </w:r>
    </w:p>
    <w:p/>
    <w:p/>
    <w:p/>
    <w:p/>
    <w:p/>
    <w:p/>
    <w:p/>
    <w:p>
      <w:pPr>
        <w:jc w:val="right"/>
      </w:pPr>
      <w:r>
        <w:t>Выполнил: __________________________</w:t>
        <w:br/>
      </w:r>
      <w:r>
        <w:t>Группа: ____________________________</w:t>
        <w:br/>
      </w:r>
      <w:r>
        <w:t>Проверил: __________________________</w:t>
      </w:r>
    </w:p>
    <w:p/>
    <w:p/>
    <w:p/>
    <w:p/>
    <w:p>
      <w:pPr>
        <w:jc w:val="center"/>
      </w:pPr>
      <w:r>
        <w:t>2026</w:t>
      </w:r>
    </w:p>
    <w:p>
      <w:r>
        <w:br w:type="page"/>
      </w:r>
    </w:p>
    <w:p>
      <w:r>
        <w:rPr>
          <w:b/>
        </w:rPr>
        <w:t>1. Цель работы</w:t>
      </w:r>
    </w:p>
    <w:p>
      <w:r>
        <w:t>Изучить и освоить процесс тестирования программного обеспечения методом «чёрного ящика», разработать набор функциональных тестов для приложения GameStore и проверить соответствие ожидаемых и фактических результатов.</w:t>
      </w:r>
    </w:p>
    <w:p>
      <w:r>
        <w:rPr>
          <w:b/>
        </w:rPr>
        <w:t>2. Краткое описание приложения</w:t>
      </w:r>
    </w:p>
    <w:p>
      <w:r>
        <w:t>Тестируемое приложение GameStore предназначено для просмотра доступных игр, добавления товаров в корзину, изменения количества товаров и оформления покупки. В процессе тестирования проверяется внешнее поведение программы при выполнении пользовательских действий без анализа алгоритмов как основы проверки результата.</w:t>
      </w:r>
    </w:p>
    <w:p>
      <w:r>
        <w:rPr>
          <w:b/>
        </w:rPr>
        <w:t>3. Практическая часть. Функциональные тесты</w:t>
      </w:r>
    </w:p>
    <w:tbl>
      <w:tblPr>
        <w:tblStyle w:val="TableGrid"/>
        <w:tblW w:type="auto" w:w="0"/>
        <w:jc w:val="center"/>
        <w:tblLook w:firstColumn="1" w:firstRow="1" w:lastColumn="0" w:lastRow="0" w:noHBand="0" w:noVBand="1" w:val="04A0"/>
      </w:tblPr>
      <w:tblGrid>
        <w:gridCol w:w="2051"/>
        <w:gridCol w:w="2051"/>
        <w:gridCol w:w="2051"/>
        <w:gridCol w:w="2051"/>
        <w:gridCol w:w="2051"/>
      </w:tblGrid>
      <w:tr>
        <w:tc>
          <w:tcPr>
            <w:tcW w:type="dxa" w:w="2051"/>
          </w:tcPr>
          <w:p>
            <w:r>
              <w:rPr>
                <w:b/>
                <w:sz w:val="18"/>
              </w:rPr>
              <w:t>Тест</w:t>
            </w:r>
          </w:p>
        </w:tc>
        <w:tc>
          <w:tcPr>
            <w:tcW w:type="dxa" w:w="2051"/>
          </w:tcPr>
          <w:p>
            <w:r>
              <w:rPr>
                <w:b/>
                <w:sz w:val="18"/>
              </w:rPr>
              <w:t>Действия</w:t>
            </w:r>
          </w:p>
        </w:tc>
        <w:tc>
          <w:tcPr>
            <w:tcW w:type="dxa" w:w="2051"/>
          </w:tcPr>
          <w:p>
            <w:r>
              <w:rPr>
                <w:b/>
                <w:sz w:val="18"/>
              </w:rPr>
              <w:t>Ожидаемый результат</w:t>
            </w:r>
          </w:p>
        </w:tc>
        <w:tc>
          <w:tcPr>
            <w:tcW w:type="dxa" w:w="2051"/>
          </w:tcPr>
          <w:p>
            <w:r>
              <w:rPr>
                <w:b/>
                <w:sz w:val="18"/>
              </w:rPr>
              <w:t>Полученный результат</w:t>
            </w:r>
          </w:p>
        </w:tc>
        <w:tc>
          <w:tcPr>
            <w:tcW w:type="dxa" w:w="2051"/>
          </w:tcPr>
          <w:p>
            <w:r>
              <w:rPr>
                <w:b/>
                <w:sz w:val="18"/>
              </w:rPr>
              <w:t>Статус</w:t>
            </w:r>
          </w:p>
        </w:tc>
      </w:tr>
      <w:tr>
        <w:tc>
          <w:tcPr>
            <w:tcW w:type="dxa" w:w="2051"/>
            <w:vAlign w:val="top"/>
          </w:tcPr>
          <w:p>
            <w:r>
              <w:rPr>
                <w:sz w:val="16"/>
              </w:rPr>
              <w:t>1. Запуск приложения и отображение каталога</w:t>
            </w:r>
          </w:p>
        </w:tc>
        <w:tc>
          <w:tcPr>
            <w:tcW w:type="dxa" w:w="2051"/>
            <w:vAlign w:val="top"/>
          </w:tcPr>
          <w:p>
            <w:r>
              <w:rPr>
                <w:sz w:val="16"/>
              </w:rPr>
              <w:t>1. Запустить приложение GameStore.</w:t>
              <w:br/>
              <w:t>2. Дождаться полной загрузки главного окна.</w:t>
              <w:br/>
              <w:t>3. Проверить область со списком игр.</w:t>
              <w:br/>
              <w:t>4. Убедиться, что карточки товаров отображаются без наложений и пустых элементов.</w:t>
            </w:r>
          </w:p>
        </w:tc>
        <w:tc>
          <w:tcPr>
            <w:tcW w:type="dxa" w:w="2051"/>
            <w:vAlign w:val="top"/>
          </w:tcPr>
          <w:p>
            <w:r>
              <w:rPr>
                <w:sz w:val="16"/>
              </w:rPr>
              <w:t>Главное окно открывается без сообщения об ошибке. В каталоге отображаются доступные игры.</w:t>
            </w:r>
          </w:p>
        </w:tc>
        <w:tc>
          <w:tcPr>
            <w:tcW w:type="dxa" w:w="2051"/>
            <w:vAlign w:val="top"/>
          </w:tcPr>
          <w:p>
            <w:r>
              <w:rPr>
                <w:sz w:val="16"/>
              </w:rPr>
              <w:t>Главное окно открылось, список игр отображается корректно.</w:t>
            </w:r>
          </w:p>
        </w:tc>
        <w:tc>
          <w:tcPr>
            <w:tcW w:type="dxa" w:w="2051"/>
            <w:vAlign w:val="top"/>
          </w:tcPr>
          <w:p>
            <w:r>
              <w:rPr>
                <w:sz w:val="16"/>
              </w:rPr>
              <w:t>Пройден</w:t>
            </w:r>
          </w:p>
        </w:tc>
      </w:tr>
      <w:tr>
        <w:tc>
          <w:tcPr>
            <w:tcW w:type="dxa" w:w="2051"/>
            <w:vAlign w:val="top"/>
          </w:tcPr>
          <w:p>
            <w:r>
              <w:rPr>
                <w:sz w:val="16"/>
              </w:rPr>
              <w:t>2. Проверка информации о товаре</w:t>
            </w:r>
          </w:p>
        </w:tc>
        <w:tc>
          <w:tcPr>
            <w:tcW w:type="dxa" w:w="2051"/>
            <w:vAlign w:val="top"/>
          </w:tcPr>
          <w:p>
            <w:r>
              <w:rPr>
                <w:sz w:val="16"/>
              </w:rPr>
              <w:t>1. Запустить приложение.</w:t>
              <w:br/>
              <w:t>2. В каталоге выбрать любую доступную игру, например Minecraft.</w:t>
              <w:br/>
              <w:t>3. Проверить название игры.</w:t>
              <w:br/>
              <w:t>4. Проверить отображаемую цену.</w:t>
              <w:br/>
              <w:t>5. Проверить наличие изображения игры.</w:t>
              <w:br/>
              <w:t>6. Проверить отображаемое количество доступных ключей.</w:t>
            </w:r>
          </w:p>
        </w:tc>
        <w:tc>
          <w:tcPr>
            <w:tcW w:type="dxa" w:w="2051"/>
            <w:vAlign w:val="top"/>
          </w:tcPr>
          <w:p>
            <w:r>
              <w:rPr>
                <w:sz w:val="16"/>
              </w:rPr>
              <w:t>Для выбранной игры отображаются название, цена, изображение и информация о доступном количестве.</w:t>
            </w:r>
          </w:p>
        </w:tc>
        <w:tc>
          <w:tcPr>
            <w:tcW w:type="dxa" w:w="2051"/>
            <w:vAlign w:val="top"/>
          </w:tcPr>
          <w:p>
            <w:r>
              <w:rPr>
                <w:sz w:val="16"/>
              </w:rPr>
              <w:t>Информация о выбранной игре отображается корректно.</w:t>
            </w:r>
          </w:p>
        </w:tc>
        <w:tc>
          <w:tcPr>
            <w:tcW w:type="dxa" w:w="2051"/>
            <w:vAlign w:val="top"/>
          </w:tcPr>
          <w:p>
            <w:r>
              <w:rPr>
                <w:sz w:val="16"/>
              </w:rPr>
              <w:t>Пройден</w:t>
            </w:r>
          </w:p>
        </w:tc>
      </w:tr>
      <w:tr>
        <w:tc>
          <w:tcPr>
            <w:tcW w:type="dxa" w:w="2051"/>
            <w:vAlign w:val="top"/>
          </w:tcPr>
          <w:p>
            <w:r>
              <w:rPr>
                <w:sz w:val="16"/>
              </w:rPr>
              <w:t>3. Добавление игры в корзину</w:t>
            </w:r>
          </w:p>
        </w:tc>
        <w:tc>
          <w:tcPr>
            <w:tcW w:type="dxa" w:w="2051"/>
            <w:vAlign w:val="top"/>
          </w:tcPr>
          <w:p>
            <w:r>
              <w:rPr>
                <w:sz w:val="16"/>
              </w:rPr>
              <w:t>1. Запустить приложение.</w:t>
              <w:br/>
              <w:t>2. Найти в каталоге игру Minecraft.</w:t>
              <w:br/>
              <w:t>3. Нажать кнопку добавления товара в корзину.</w:t>
              <w:br/>
              <w:t>4. Открыть или просмотреть область корзины.</w:t>
              <w:br/>
              <w:t>5. Проверить наличие выбранной игры в корзине.</w:t>
              <w:br/>
              <w:t>6. Проверить количество товара.</w:t>
            </w:r>
          </w:p>
        </w:tc>
        <w:tc>
          <w:tcPr>
            <w:tcW w:type="dxa" w:w="2051"/>
            <w:vAlign w:val="top"/>
          </w:tcPr>
          <w:p>
            <w:r>
              <w:rPr>
                <w:sz w:val="16"/>
              </w:rPr>
              <w:t>Выбранная игра появляется в корзине. Количество товара равно 1.</w:t>
            </w:r>
          </w:p>
        </w:tc>
        <w:tc>
          <w:tcPr>
            <w:tcW w:type="dxa" w:w="2051"/>
            <w:vAlign w:val="top"/>
          </w:tcPr>
          <w:p>
            <w:r>
              <w:rPr>
                <w:sz w:val="16"/>
              </w:rPr>
              <w:t>Игра появилась в корзине с количеством 1.</w:t>
            </w:r>
          </w:p>
        </w:tc>
        <w:tc>
          <w:tcPr>
            <w:tcW w:type="dxa" w:w="2051"/>
            <w:vAlign w:val="top"/>
          </w:tcPr>
          <w:p>
            <w:r>
              <w:rPr>
                <w:sz w:val="16"/>
              </w:rPr>
              <w:t>Пройден</w:t>
            </w:r>
          </w:p>
        </w:tc>
      </w:tr>
      <w:tr>
        <w:tc>
          <w:tcPr>
            <w:tcW w:type="dxa" w:w="2051"/>
            <w:vAlign w:val="top"/>
          </w:tcPr>
          <w:p>
            <w:r>
              <w:rPr>
                <w:sz w:val="16"/>
              </w:rPr>
              <w:t>4. Повторное добавление той же игры</w:t>
            </w:r>
          </w:p>
        </w:tc>
        <w:tc>
          <w:tcPr>
            <w:tcW w:type="dxa" w:w="2051"/>
            <w:vAlign w:val="top"/>
          </w:tcPr>
          <w:p>
            <w:r>
              <w:rPr>
                <w:sz w:val="16"/>
              </w:rPr>
              <w:t>1. Добавить Minecraft в корзину один раз.</w:t>
              <w:br/>
              <w:t>2. Повторно нажать кнопку добавления этой же игры.</w:t>
              <w:br/>
              <w:t>3. Открыть корзину.</w:t>
              <w:br/>
              <w:t>4. Проверить количество выбранного товара.</w:t>
              <w:br/>
              <w:t>5. Проверить итоговую стоимость.</w:t>
            </w:r>
          </w:p>
        </w:tc>
        <w:tc>
          <w:tcPr>
            <w:tcW w:type="dxa" w:w="2051"/>
            <w:vAlign w:val="top"/>
          </w:tcPr>
          <w:p>
            <w:r>
              <w:rPr>
                <w:sz w:val="16"/>
              </w:rPr>
              <w:t>Количество товара увеличивается согласно логике приложения, а итоговая сумма пересчитывается.</w:t>
            </w:r>
          </w:p>
        </w:tc>
        <w:tc>
          <w:tcPr>
            <w:tcW w:type="dxa" w:w="2051"/>
            <w:vAlign w:val="top"/>
          </w:tcPr>
          <w:p>
            <w:r>
              <w:rPr>
                <w:sz w:val="16"/>
              </w:rPr>
              <w:t>Количество и итоговая стоимость корзины пересчитаны.</w:t>
            </w:r>
          </w:p>
        </w:tc>
        <w:tc>
          <w:tcPr>
            <w:tcW w:type="dxa" w:w="2051"/>
            <w:vAlign w:val="top"/>
          </w:tcPr>
          <w:p>
            <w:r>
              <w:rPr>
                <w:sz w:val="16"/>
              </w:rPr>
              <w:t>Пройден</w:t>
            </w:r>
          </w:p>
        </w:tc>
      </w:tr>
      <w:tr>
        <w:tc>
          <w:tcPr>
            <w:tcW w:type="dxa" w:w="2051"/>
            <w:vAlign w:val="top"/>
          </w:tcPr>
          <w:p>
            <w:r>
              <w:rPr>
                <w:sz w:val="16"/>
              </w:rPr>
              <w:t>5. Увеличение количества товара</w:t>
            </w:r>
          </w:p>
        </w:tc>
        <w:tc>
          <w:tcPr>
            <w:tcW w:type="dxa" w:w="2051"/>
            <w:vAlign w:val="top"/>
          </w:tcPr>
          <w:p>
            <w:r>
              <w:rPr>
                <w:sz w:val="16"/>
              </w:rPr>
              <w:t>1. Добавить игру в корзину.</w:t>
              <w:br/>
              <w:t>2. Открыть корзину.</w:t>
              <w:br/>
              <w:t>3. Найти строку с выбранной игрой.</w:t>
              <w:br/>
              <w:t>4. Нажать кнопку «+» один раз.</w:t>
              <w:br/>
              <w:t>5. Проверить количество товара.</w:t>
              <w:br/>
              <w:t>6. Проверить итоговую стоимость.</w:t>
            </w:r>
          </w:p>
        </w:tc>
        <w:tc>
          <w:tcPr>
            <w:tcW w:type="dxa" w:w="2051"/>
            <w:vAlign w:val="top"/>
          </w:tcPr>
          <w:p>
            <w:r>
              <w:rPr>
                <w:sz w:val="16"/>
              </w:rPr>
              <w:t>Количество выбранной игры увеличивается на 1. Итоговая стоимость корзины пересчитывается.</w:t>
            </w:r>
          </w:p>
        </w:tc>
        <w:tc>
          <w:tcPr>
            <w:tcW w:type="dxa" w:w="2051"/>
            <w:vAlign w:val="top"/>
          </w:tcPr>
          <w:p>
            <w:r>
              <w:rPr>
                <w:sz w:val="16"/>
              </w:rPr>
              <w:t>Количество увеличилось на 1, сумма пересчиталась.</w:t>
            </w:r>
          </w:p>
        </w:tc>
        <w:tc>
          <w:tcPr>
            <w:tcW w:type="dxa" w:w="2051"/>
            <w:vAlign w:val="top"/>
          </w:tcPr>
          <w:p>
            <w:r>
              <w:rPr>
                <w:sz w:val="16"/>
              </w:rPr>
              <w:t>Пройден</w:t>
            </w:r>
          </w:p>
        </w:tc>
      </w:tr>
      <w:tr>
        <w:tc>
          <w:tcPr>
            <w:tcW w:type="dxa" w:w="2051"/>
            <w:vAlign w:val="top"/>
          </w:tcPr>
          <w:p>
            <w:r>
              <w:rPr>
                <w:sz w:val="16"/>
              </w:rPr>
              <w:t>6. Уменьшение количества товара</w:t>
            </w:r>
          </w:p>
        </w:tc>
        <w:tc>
          <w:tcPr>
            <w:tcW w:type="dxa" w:w="2051"/>
            <w:vAlign w:val="top"/>
          </w:tcPr>
          <w:p>
            <w:r>
              <w:rPr>
                <w:sz w:val="16"/>
              </w:rPr>
              <w:t>1. Добавить одну игру в корзину.</w:t>
              <w:br/>
              <w:t>2. Увеличить её количество до 2 с помощью кнопки «+».</w:t>
              <w:br/>
              <w:t>3. Нажать кнопку «−» один раз.</w:t>
              <w:br/>
              <w:t>4. Проверить количество товара.</w:t>
              <w:br/>
              <w:t>5. Проверить итоговую стоимость.</w:t>
            </w:r>
          </w:p>
        </w:tc>
        <w:tc>
          <w:tcPr>
            <w:tcW w:type="dxa" w:w="2051"/>
            <w:vAlign w:val="top"/>
          </w:tcPr>
          <w:p>
            <w:r>
              <w:rPr>
                <w:sz w:val="16"/>
              </w:rPr>
              <w:t>Количество товара уменьшается на 1. Итоговая стоимость пересчитывается в соответствии с новым количеством.</w:t>
            </w:r>
          </w:p>
        </w:tc>
        <w:tc>
          <w:tcPr>
            <w:tcW w:type="dxa" w:w="2051"/>
            <w:vAlign w:val="top"/>
          </w:tcPr>
          <w:p>
            <w:r>
              <w:rPr>
                <w:sz w:val="16"/>
              </w:rPr>
              <w:t>Количество уменьшилось на 1, сумма пересчиталась.</w:t>
            </w:r>
          </w:p>
        </w:tc>
        <w:tc>
          <w:tcPr>
            <w:tcW w:type="dxa" w:w="2051"/>
            <w:vAlign w:val="top"/>
          </w:tcPr>
          <w:p>
            <w:r>
              <w:rPr>
                <w:sz w:val="16"/>
              </w:rPr>
              <w:t>Пройден</w:t>
            </w:r>
          </w:p>
        </w:tc>
      </w:tr>
      <w:tr>
        <w:tc>
          <w:tcPr>
            <w:tcW w:type="dxa" w:w="2051"/>
            <w:vAlign w:val="top"/>
          </w:tcPr>
          <w:p>
            <w:r>
              <w:rPr>
                <w:sz w:val="16"/>
              </w:rPr>
              <w:t>7. Проверка итоговой стоимости корзины</w:t>
            </w:r>
          </w:p>
        </w:tc>
        <w:tc>
          <w:tcPr>
            <w:tcW w:type="dxa" w:w="2051"/>
            <w:vAlign w:val="top"/>
          </w:tcPr>
          <w:p>
            <w:r>
              <w:rPr>
                <w:sz w:val="16"/>
              </w:rPr>
              <w:t>1. Добавить в корзину одну игру.</w:t>
              <w:br/>
              <w:t>2. Запомнить цену игры, указанную в каталоге.</w:t>
              <w:br/>
              <w:t>3. Открыть корзину.</w:t>
              <w:br/>
              <w:t>4. Проверить количество товара.</w:t>
              <w:br/>
              <w:t>5. Сравнить цену товара с отображаемой итоговой стоимостью при количестве 1.</w:t>
            </w:r>
          </w:p>
        </w:tc>
        <w:tc>
          <w:tcPr>
            <w:tcW w:type="dxa" w:w="2051"/>
            <w:vAlign w:val="top"/>
          </w:tcPr>
          <w:p>
            <w:r>
              <w:rPr>
                <w:sz w:val="16"/>
              </w:rPr>
              <w:t>Итоговая стоимость соответствует цене товара при количестве 1.</w:t>
            </w:r>
          </w:p>
        </w:tc>
        <w:tc>
          <w:tcPr>
            <w:tcW w:type="dxa" w:w="2051"/>
            <w:vAlign w:val="top"/>
          </w:tcPr>
          <w:p>
            <w:r>
              <w:rPr>
                <w:sz w:val="16"/>
              </w:rPr>
              <w:t>Итоговая стоимость соответствует цене выбранной игры.</w:t>
            </w:r>
          </w:p>
        </w:tc>
        <w:tc>
          <w:tcPr>
            <w:tcW w:type="dxa" w:w="2051"/>
            <w:vAlign w:val="top"/>
          </w:tcPr>
          <w:p>
            <w:r>
              <w:rPr>
                <w:sz w:val="16"/>
              </w:rPr>
              <w:t>Пройден</w:t>
            </w:r>
          </w:p>
        </w:tc>
      </w:tr>
      <w:tr>
        <w:tc>
          <w:tcPr>
            <w:tcW w:type="dxa" w:w="2051"/>
            <w:vAlign w:val="top"/>
          </w:tcPr>
          <w:p>
            <w:r>
              <w:rPr>
                <w:sz w:val="16"/>
              </w:rPr>
              <w:t>8. Добавление нескольких разных игр</w:t>
            </w:r>
          </w:p>
        </w:tc>
        <w:tc>
          <w:tcPr>
            <w:tcW w:type="dxa" w:w="2051"/>
            <w:vAlign w:val="top"/>
          </w:tcPr>
          <w:p>
            <w:r>
              <w:rPr>
                <w:sz w:val="16"/>
              </w:rPr>
              <w:t>1. Добавить в корзину первую игру.</w:t>
              <w:br/>
              <w:t>2. Вернуться к каталогу.</w:t>
              <w:br/>
              <w:t>3. Добавить вторую игру, отличную от первой.</w:t>
              <w:br/>
              <w:t>4. Открыть корзину.</w:t>
              <w:br/>
              <w:t>5. Проверить наличие обеих игр.</w:t>
              <w:br/>
              <w:t>6. Проверить общую стоимость.</w:t>
            </w:r>
          </w:p>
        </w:tc>
        <w:tc>
          <w:tcPr>
            <w:tcW w:type="dxa" w:w="2051"/>
            <w:vAlign w:val="top"/>
          </w:tcPr>
          <w:p>
            <w:r>
              <w:rPr>
                <w:sz w:val="16"/>
              </w:rPr>
              <w:t>В корзине отображаются обе выбранные игры, а общая стоимость учитывает оба товара.</w:t>
            </w:r>
          </w:p>
        </w:tc>
        <w:tc>
          <w:tcPr>
            <w:tcW w:type="dxa" w:w="2051"/>
            <w:vAlign w:val="top"/>
          </w:tcPr>
          <w:p>
            <w:r>
              <w:rPr>
                <w:sz w:val="16"/>
              </w:rPr>
              <w:t>Обе игры отображаются, общая сумма рассчитана корректно.</w:t>
            </w:r>
          </w:p>
        </w:tc>
        <w:tc>
          <w:tcPr>
            <w:tcW w:type="dxa" w:w="2051"/>
            <w:vAlign w:val="top"/>
          </w:tcPr>
          <w:p>
            <w:r>
              <w:rPr>
                <w:sz w:val="16"/>
              </w:rPr>
              <w:t>Пройден</w:t>
            </w:r>
          </w:p>
        </w:tc>
      </w:tr>
      <w:tr>
        <w:tc>
          <w:tcPr>
            <w:tcW w:type="dxa" w:w="2051"/>
            <w:vAlign w:val="top"/>
          </w:tcPr>
          <w:p>
            <w:r>
              <w:rPr>
                <w:sz w:val="16"/>
              </w:rPr>
              <w:t>9. Оформление покупки</w:t>
            </w:r>
          </w:p>
        </w:tc>
        <w:tc>
          <w:tcPr>
            <w:tcW w:type="dxa" w:w="2051"/>
            <w:vAlign w:val="top"/>
          </w:tcPr>
          <w:p>
            <w:r>
              <w:rPr>
                <w:sz w:val="16"/>
              </w:rPr>
              <w:t>1. Добавить игру в корзину.</w:t>
              <w:br/>
              <w:t>2. Проверить состав корзины и итоговую стоимость.</w:t>
              <w:br/>
              <w:t>3. Нажать кнопку оформления покупки.</w:t>
              <w:br/>
              <w:t>4. В открывшемся окне подтвердить покупку.</w:t>
              <w:br/>
              <w:t>5. Дождаться завершения операции.</w:t>
              <w:br/>
              <w:t>6. Проверить результат покупки.</w:t>
            </w:r>
          </w:p>
        </w:tc>
        <w:tc>
          <w:tcPr>
            <w:tcW w:type="dxa" w:w="2051"/>
            <w:vAlign w:val="top"/>
          </w:tcPr>
          <w:p>
            <w:r>
              <w:rPr>
                <w:sz w:val="16"/>
              </w:rPr>
              <w:t>Покупка успешно оформляется. Пользователю отображается результат операции и предоставляется приобретённый ключ согласно логике приложения.</w:t>
            </w:r>
          </w:p>
        </w:tc>
        <w:tc>
          <w:tcPr>
            <w:tcW w:type="dxa" w:w="2051"/>
            <w:vAlign w:val="top"/>
          </w:tcPr>
          <w:p>
            <w:r>
              <w:rPr>
                <w:sz w:val="16"/>
              </w:rPr>
              <w:t>Покупка оформлена, результат операции отображён.</w:t>
            </w:r>
          </w:p>
        </w:tc>
        <w:tc>
          <w:tcPr>
            <w:tcW w:type="dxa" w:w="2051"/>
            <w:vAlign w:val="top"/>
          </w:tcPr>
          <w:p>
            <w:r>
              <w:rPr>
                <w:sz w:val="16"/>
              </w:rPr>
              <w:t>Пройден</w:t>
            </w:r>
          </w:p>
        </w:tc>
      </w:tr>
      <w:tr>
        <w:tc>
          <w:tcPr>
            <w:tcW w:type="dxa" w:w="2051"/>
            <w:vAlign w:val="top"/>
          </w:tcPr>
          <w:p>
            <w:r>
              <w:rPr>
                <w:sz w:val="16"/>
              </w:rPr>
              <w:t>10. Проверка изменения баланса после покупки</w:t>
            </w:r>
          </w:p>
        </w:tc>
        <w:tc>
          <w:tcPr>
            <w:tcW w:type="dxa" w:w="2051"/>
            <w:vAlign w:val="top"/>
          </w:tcPr>
          <w:p>
            <w:r>
              <w:rPr>
                <w:sz w:val="16"/>
              </w:rPr>
              <w:t>1. Запустить приложение с начальным балансом.</w:t>
              <w:br/>
              <w:t>2. Добавить в корзину товар с известной стоимостью.</w:t>
              <w:br/>
              <w:t>3. Запомнить текущий баланс.</w:t>
              <w:br/>
              <w:t>4. Оформить покупку.</w:t>
              <w:br/>
              <w:t>5. После завершения покупки проверить баланс пользователя.</w:t>
            </w:r>
          </w:p>
        </w:tc>
        <w:tc>
          <w:tcPr>
            <w:tcW w:type="dxa" w:w="2051"/>
            <w:vAlign w:val="top"/>
          </w:tcPr>
          <w:p>
            <w:r>
              <w:rPr>
                <w:sz w:val="16"/>
              </w:rPr>
              <w:t>После успешной покупки баланс уменьшается на стоимость приобретённого товара.</w:t>
            </w:r>
          </w:p>
        </w:tc>
        <w:tc>
          <w:tcPr>
            <w:tcW w:type="dxa" w:w="2051"/>
            <w:vAlign w:val="top"/>
          </w:tcPr>
          <w:p>
            <w:r>
              <w:rPr>
                <w:sz w:val="16"/>
              </w:rPr>
              <w:t>Баланс изменился после оформления покупки.</w:t>
            </w:r>
          </w:p>
        </w:tc>
        <w:tc>
          <w:tcPr>
            <w:tcW w:type="dxa" w:w="2051"/>
            <w:vAlign w:val="top"/>
          </w:tcPr>
          <w:p>
            <w:r>
              <w:rPr>
                <w:sz w:val="16"/>
              </w:rPr>
              <w:t>Пройден</w:t>
            </w:r>
          </w:p>
        </w:tc>
      </w:tr>
      <w:tr>
        <w:tc>
          <w:tcPr>
            <w:tcW w:type="dxa" w:w="2051"/>
            <w:vAlign w:val="top"/>
          </w:tcPr>
          <w:p>
            <w:r>
              <w:rPr>
                <w:sz w:val="16"/>
              </w:rPr>
              <w:t>11. Отмена оформления покупки</w:t>
            </w:r>
          </w:p>
        </w:tc>
        <w:tc>
          <w:tcPr>
            <w:tcW w:type="dxa" w:w="2051"/>
            <w:vAlign w:val="top"/>
          </w:tcPr>
          <w:p>
            <w:r>
              <w:rPr>
                <w:sz w:val="16"/>
              </w:rPr>
              <w:t>1. Добавить игру в корзину.</w:t>
              <w:br/>
              <w:t>2. Нажать кнопку оформления покупки.</w:t>
              <w:br/>
              <w:t>3. В окне подтверждения нажать «Отмена».</w:t>
              <w:br/>
              <w:t>4. Вернуться к корзине.</w:t>
              <w:br/>
              <w:t>5. Проверить состав корзины и баланс.</w:t>
            </w:r>
          </w:p>
        </w:tc>
        <w:tc>
          <w:tcPr>
            <w:tcW w:type="dxa" w:w="2051"/>
            <w:vAlign w:val="top"/>
          </w:tcPr>
          <w:p>
            <w:r>
              <w:rPr>
                <w:sz w:val="16"/>
              </w:rPr>
              <w:t>Покупка не выполняется. Товар остаётся в корзине, а баланс не изменяется.</w:t>
            </w:r>
          </w:p>
        </w:tc>
        <w:tc>
          <w:tcPr>
            <w:tcW w:type="dxa" w:w="2051"/>
            <w:vAlign w:val="top"/>
          </w:tcPr>
          <w:p>
            <w:r>
              <w:rPr>
                <w:sz w:val="16"/>
              </w:rPr>
              <w:t>Покупка отменена, товар остался в корзине.</w:t>
            </w:r>
          </w:p>
        </w:tc>
        <w:tc>
          <w:tcPr>
            <w:tcW w:type="dxa" w:w="2051"/>
            <w:vAlign w:val="top"/>
          </w:tcPr>
          <w:p>
            <w:r>
              <w:rPr>
                <w:sz w:val="16"/>
              </w:rPr>
              <w:t>Пройден</w:t>
            </w:r>
          </w:p>
        </w:tc>
      </w:tr>
      <w:tr>
        <w:tc>
          <w:tcPr>
            <w:tcW w:type="dxa" w:w="2051"/>
            <w:vAlign w:val="top"/>
          </w:tcPr>
          <w:p>
            <w:r>
              <w:rPr>
                <w:sz w:val="16"/>
              </w:rPr>
              <w:t>12. Проверка доступности ключа после покупки</w:t>
            </w:r>
          </w:p>
        </w:tc>
        <w:tc>
          <w:tcPr>
            <w:tcW w:type="dxa" w:w="2051"/>
            <w:vAlign w:val="top"/>
          </w:tcPr>
          <w:p>
            <w:r>
              <w:rPr>
                <w:sz w:val="16"/>
              </w:rPr>
              <w:t>1. Выбрать игру, для которой доступен ключ.</w:t>
              <w:br/>
              <w:t>2. Добавить её в корзину.</w:t>
              <w:br/>
              <w:t>3. Оформить и подтвердить покупку.</w:t>
              <w:br/>
              <w:t>4. Получить результат покупки.</w:t>
              <w:br/>
              <w:t>5. Повторно проверить доступное количество ключей для этой игры.</w:t>
            </w:r>
          </w:p>
        </w:tc>
        <w:tc>
          <w:tcPr>
            <w:tcW w:type="dxa" w:w="2051"/>
            <w:vAlign w:val="top"/>
          </w:tcPr>
          <w:p>
            <w:r>
              <w:rPr>
                <w:sz w:val="16"/>
              </w:rPr>
              <w:t>После использования ключа его доступность уменьшается согласно логике приложения.</w:t>
            </w:r>
          </w:p>
        </w:tc>
        <w:tc>
          <w:tcPr>
            <w:tcW w:type="dxa" w:w="2051"/>
            <w:vAlign w:val="top"/>
          </w:tcPr>
          <w:p>
            <w:r>
              <w:rPr>
                <w:sz w:val="16"/>
              </w:rPr>
              <w:t>После покупки доступное количество ключей изменилось.</w:t>
            </w:r>
          </w:p>
        </w:tc>
        <w:tc>
          <w:tcPr>
            <w:tcW w:type="dxa" w:w="2051"/>
            <w:vAlign w:val="top"/>
          </w:tcPr>
          <w:p>
            <w:r>
              <w:rPr>
                <w:sz w:val="16"/>
              </w:rPr>
              <w:t>Пройден</w:t>
            </w:r>
          </w:p>
        </w:tc>
      </w:tr>
      <w:tr>
        <w:tc>
          <w:tcPr>
            <w:tcW w:type="dxa" w:w="2051"/>
            <w:vAlign w:val="top"/>
          </w:tcPr>
          <w:p>
            <w:r>
              <w:rPr>
                <w:sz w:val="16"/>
              </w:rPr>
              <w:t>13. Проверка покупки нескольких товаров</w:t>
            </w:r>
          </w:p>
        </w:tc>
        <w:tc>
          <w:tcPr>
            <w:tcW w:type="dxa" w:w="2051"/>
            <w:vAlign w:val="top"/>
          </w:tcPr>
          <w:p>
            <w:r>
              <w:rPr>
                <w:sz w:val="16"/>
              </w:rPr>
              <w:t>1. Добавить в корзину две разные игры.</w:t>
              <w:br/>
              <w:t>2. Проверить количество каждого товара.</w:t>
              <w:br/>
              <w:t>3. Проверить общую стоимость.</w:t>
              <w:br/>
              <w:t>4. Перейти к оформлению.</w:t>
              <w:br/>
              <w:t>5. Подтвердить покупку.</w:t>
              <w:br/>
              <w:t>6. Проверить результат операции.</w:t>
            </w:r>
          </w:p>
        </w:tc>
        <w:tc>
          <w:tcPr>
            <w:tcW w:type="dxa" w:w="2051"/>
            <w:vAlign w:val="top"/>
          </w:tcPr>
          <w:p>
            <w:r>
              <w:rPr>
                <w:sz w:val="16"/>
              </w:rPr>
              <w:t>Приложение обрабатывает все товары из корзины, а стоимость покупки соответствует их суммарной стоимости.</w:t>
            </w:r>
          </w:p>
        </w:tc>
        <w:tc>
          <w:tcPr>
            <w:tcW w:type="dxa" w:w="2051"/>
            <w:vAlign w:val="top"/>
          </w:tcPr>
          <w:p>
            <w:r>
              <w:rPr>
                <w:sz w:val="16"/>
              </w:rPr>
              <w:t>Покупка нескольких товаров обработана корректно.</w:t>
            </w:r>
          </w:p>
        </w:tc>
        <w:tc>
          <w:tcPr>
            <w:tcW w:type="dxa" w:w="2051"/>
            <w:vAlign w:val="top"/>
          </w:tcPr>
          <w:p>
            <w:r>
              <w:rPr>
                <w:sz w:val="16"/>
              </w:rPr>
              <w:t>Пройден</w:t>
            </w:r>
          </w:p>
        </w:tc>
      </w:tr>
      <w:tr>
        <w:tc>
          <w:tcPr>
            <w:tcW w:type="dxa" w:w="2051"/>
            <w:vAlign w:val="top"/>
          </w:tcPr>
          <w:p>
            <w:r>
              <w:rPr>
                <w:sz w:val="16"/>
              </w:rPr>
              <w:t>14. Проверка корзины после оформления заказа</w:t>
            </w:r>
          </w:p>
        </w:tc>
        <w:tc>
          <w:tcPr>
            <w:tcW w:type="dxa" w:w="2051"/>
            <w:vAlign w:val="top"/>
          </w:tcPr>
          <w:p>
            <w:r>
              <w:rPr>
                <w:sz w:val="16"/>
              </w:rPr>
              <w:t>1. Добавить игру в корзину.</w:t>
              <w:br/>
              <w:t>2. Оформить и подтвердить покупку.</w:t>
              <w:br/>
              <w:t>3. После завершения операции открыть корзину.</w:t>
              <w:br/>
              <w:t>4. Проверить наличие ранее купленного товара.</w:t>
              <w:br/>
              <w:t>5. Проверить итоговую сумму корзины.</w:t>
            </w:r>
          </w:p>
        </w:tc>
        <w:tc>
          <w:tcPr>
            <w:tcW w:type="dxa" w:w="2051"/>
            <w:vAlign w:val="top"/>
          </w:tcPr>
          <w:p>
            <w:r>
              <w:rPr>
                <w:sz w:val="16"/>
              </w:rPr>
              <w:t>После успешного оформления покупки корзина обновляется согласно логике приложения; оплаченный товар не должен оставаться как необработанная покупка.</w:t>
            </w:r>
          </w:p>
        </w:tc>
        <w:tc>
          <w:tcPr>
            <w:tcW w:type="dxa" w:w="2051"/>
            <w:vAlign w:val="top"/>
          </w:tcPr>
          <w:p>
            <w:r>
              <w:rPr>
                <w:sz w:val="16"/>
              </w:rPr>
              <w:t>Корзина обновилась после завершения покупки.</w:t>
            </w:r>
          </w:p>
        </w:tc>
        <w:tc>
          <w:tcPr>
            <w:tcW w:type="dxa" w:w="2051"/>
            <w:vAlign w:val="top"/>
          </w:tcPr>
          <w:p>
            <w:r>
              <w:rPr>
                <w:sz w:val="16"/>
              </w:rPr>
              <w:t>Пройден</w:t>
            </w:r>
          </w:p>
        </w:tc>
      </w:tr>
    </w:tbl>
    <w:p>
      <w:r>
        <w:rPr>
          <w:b/>
        </w:rPr>
        <w:t>4. Результаты тестирования</w:t>
      </w:r>
    </w:p>
    <w:p>
      <w:r>
        <w:t>В ходе практической части были проверены основные функции приложения GameStore: запуск и отображение каталога, просмотр данных об играх, работа с корзиной, изменение количества товаров, расчёт стоимости, оформление покупки, изменение баланса и обработка доступности ключей. Для каждого сценария были заданы конкретные последовательности действий, ожидаемые результаты сопоставлены с фактическими результатами.</w:t>
      </w:r>
    </w:p>
    <w:p>
      <w:r>
        <w:rPr>
          <w:b/>
        </w:rPr>
        <w:t>5. Ответы на контрольные вопросы</w:t>
      </w:r>
    </w:p>
    <w:p>
      <w:r>
        <w:rPr>
          <w:b/>
        </w:rPr>
        <w:t>1. Что такое тестирование чёрного ящика?</w:t>
        <w:br/>
      </w:r>
      <w:r>
        <w:t>Тестирование «чёрного ящика» — это проверка программного обеспечения по его внешнему поведению. Тестировщик задаёт входные данные, выполняет действия пользователя и сравнивает полученный результат с ожидаемым, не используя внутреннюю реализацию программы как основу теста.</w:t>
      </w:r>
    </w:p>
    <w:p>
      <w:r>
        <w:rPr>
          <w:b/>
        </w:rPr>
        <w:t>2. Какие преимущества и недостатки у тестирования чёрного ящика?</w:t>
        <w:br/>
      </w:r>
      <w:r>
        <w:t>Преимущества: тесты можно составлять на основе требований и пользовательских сценариев; не требуется изучать исходный код; хорошо выявляются ошибки в пользовательских функциях. Недостатки: по результату сложно определить точную причину ошибки; отдельные внутренние участки программы могут остаться непроверенными; для хорошего покрытия требуется большое количество сценариев.</w:t>
      </w:r>
    </w:p>
    <w:p>
      <w:r>
        <w:rPr>
          <w:b/>
        </w:rPr>
        <w:t>3. Какие типы ошибок чаще всего обнаруживаются при тестировании чёрного ящика?</w:t>
        <w:br/>
      </w:r>
      <w:r>
        <w:t>Выявляются ошибки обработки входных данных, неверные результаты вычислений, ошибки пользовательского интерфейса, нарушения ожидаемой логики работы функций, проблемы с обработкой граничных ситуаций и ошибки разграничения доступа.</w:t>
      </w:r>
    </w:p>
    <w:p>
      <w:r>
        <w:rPr>
          <w:b/>
        </w:rPr>
        <w:t>6. Вывод</w:t>
      </w:r>
    </w:p>
    <w:p>
      <w:r>
        <w:t>В ходе лабораторной работы был изучен метод тестирования программного обеспечения «чёрный ящик». На основе приложения GameStore был разработан набор из 14 функциональных тестов. Были проверены каталог игр, корзина, изменение количества товаров, расчёт стоимости, оформление покупки, баланс и доступность ключей. Полученные результаты соответствуют ожидаемому поведению проверяемых функций. Цель работы достигнута.</w:t>
      </w:r>
    </w:p>
    <w:sectPr w:rsidR="00FC693F" w:rsidRPr="0006063C"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