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Quarterly Planning Notes</w:t>
      </w:r>
    </w:p>
    <w:p>
      <w:r>
        <w:t xml:space="preserve">This paragraph has </w:t>
      </w:r>
      <w:r>
        <w:rPr>
          <w:b/>
        </w:rPr>
        <w:t>bold</w:t>
      </w:r>
      <w:r>
        <w:t xml:space="preserve"> and </w:t>
      </w:r>
      <w:r>
        <w:rPr>
          <w:i/>
        </w:rPr>
        <w:t>italic</w:t>
      </w:r>
      <w:r>
        <w:t> text.</w:t>
      </w:r>
    </w:p>
    <w:p>
      <w:pPr>
        <w:pStyle w:val="Heading2"/>
      </w:pPr>
      <w:r>
        <w:t>Next steps</w:t>
      </w:r>
    </w:p>
    <w:p>
      <w:r>
        <w:t>Ship the editor, then the sharing model.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