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1"/>
      </w:tblGrid>
      <w:tr>
        <w:tc>
          <w:tcPr>
            <w:tcW w:type="dxa" w:w="9634"/>
            <w:tcMar>
              <w:top w:w="360" w:type="dxa"/>
              <w:bottom w:w="360" w:type="dxa"/>
              <w:left w:w="360" w:type="dxa"/>
              <w:right w:w="360" w:type="dxa"/>
            </w:tcMar>
            <w:shd w:fill="0B0F17" w:val="clear"/>
            <w:tcBorders>
              <w:top w:val="none" w:sz="0"/>
              <w:left w:val="none" w:sz="0"/>
              <w:bottom w:val="none" w:sz="0"/>
              <w:right w:val="none" w:sz="0"/>
            </w:tcBorders>
          </w:tcPr>
          <w:p>
            <w:pPr>
              <w:spacing w:after="200"/>
            </w:pPr>
            <w:r>
              <w:drawing>
                <wp:inline distT="0" distB="0" distL="0" distR="0">
                  <wp:extent cx="2103120" cy="510400"/>
                  <wp:docPr id="50" name="CodeByPaxto Logo" descr="CodeByPaxt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logo.png"/>
                          <pic:cNvPicPr/>
                        </pic:nvPicPr>
                        <pic:blipFill>
                          <a:blip r:embed="rId20"/>
                          <a:stretch>
                            <a:fillRect/>
                          </a:stretch>
                        </pic:blipFill>
                        <pic:spPr>
                          <a:xfrm>
                            <a:off x="0" y="0"/>
                            <a:ext cx="2103120" cy="510400"/>
                          </a:xfrm>
                          <a:prstGeom prst="rect">
                            <a:avLst/>
                          </a:prstGeom>
                        </pic:spPr>
                      </pic:pic>
                    </a:graphicData>
                  </a:graphic>
                </wp:inline>
              </w:drawing>
            </w:r>
          </w:p>
          <w:p>
            <w:pPr>
              <w:spacing w:after="160"/>
            </w:pPr>
            <w:r>
              <w:rPr>
                <w:rFonts w:ascii="Calibri" w:hAnsi="Calibri"/>
                <w:b/>
                <w:color w:val="2DD4BF"/>
                <w:sz w:val="18"/>
                <w:spacing w:val="40"/>
              </w:rPr>
              <w:t>STUDY HANDOUT  |  AI &amp; ML PLAYGROUND</w:t>
            </w:r>
          </w:p>
          <w:p>
            <w:pPr>
              <w:spacing w:after="40"/>
            </w:pPr>
            <w:r>
              <w:rPr>
                <w:rFonts w:ascii="Calibri" w:hAnsi="Calibri"/>
                <w:b/>
                <w:color w:val="FFFFFF"/>
                <w:sz w:val="68"/>
              </w:rPr>
              <w:t>BAYES'</w:t>
            </w:r>
          </w:p>
          <w:p>
            <w:pPr>
              <w:spacing w:after="140"/>
            </w:pPr>
            <w:r>
              <w:rPr>
                <w:rFonts w:ascii="Calibri" w:hAnsi="Calibri"/>
                <w:b/>
                <w:color w:val="8C8AE0"/>
                <w:sz w:val="68"/>
              </w:rPr>
              <w:t>THEOREM</w:t>
            </w:r>
          </w:p>
          <w:p>
            <w:pPr>
              <w:spacing w:after="0"/>
            </w:pPr>
            <w:r>
              <w:rPr>
                <w:rFonts w:ascii="Calibri" w:hAnsi="Calibri"/>
                <w:i/>
                <w:color w:val="E2E8F0"/>
                <w:sz w:val="26"/>
              </w:rPr>
              <w:t>Updating Beliefs with New Evidence</w:t>
            </w:r>
          </w:p>
        </w:tc>
      </w:tr>
    </w:tbl>
    <w:p>
      <w:pPr>
        <w:spacing w:before="0" w:after="80"/>
      </w:pPr>
    </w:p>
    <w:p>
      <w:pPr>
        <w:pBdr>
          <w:bottom w:val="single" w:color="8C8AE0" w:sz="8" w:space="4"/>
        </w:pBdr>
        <w:spacing w:before="260" w:after="120"/>
      </w:pPr>
      <w:r>
        <w:rPr>
          <w:rFonts w:ascii="Calibri" w:hAnsi="Calibri"/>
          <w:b/>
          <w:color w:val="0B0F17"/>
          <w:sz w:val="32"/>
        </w:rPr>
        <w:t>What Is Bayes' Theorem?</w:t>
      </w:r>
    </w:p>
    <w:p>
      <w:pPr>
        <w:spacing w:after="100" w:line="276"/>
      </w:pPr>
      <w:r>
        <w:rPr>
          <w:rFonts w:ascii="Calibri" w:hAnsi="Calibri"/>
          <w:color w:val="1B1B20"/>
          <w:sz w:val="22"/>
        </w:rPr>
        <w:t>Bayes' Theorem provides a rigorous mathematical foundation for updating our beliefs or probabilities when we receive new evidence.</w:t>
      </w:r>
    </w:p>
    <w:p>
      <w:pPr>
        <w:spacing w:after="100" w:line="276"/>
      </w:pPr>
      <w:r>
        <w:rPr>
          <w:rFonts w:ascii="Calibri" w:hAnsi="Calibri"/>
          <w:b/>
          <w:color w:val="1B1B20"/>
          <w:sz w:val="22"/>
        </w:rPr>
        <w:t xml:space="preserve">The spam email intuition: </w:t>
      </w:r>
      <w:r>
        <w:rPr>
          <w:rFonts w:ascii="Calibri" w:hAnsi="Calibri"/>
          <w:color w:val="1B1B20"/>
          <w:sz w:val="22"/>
        </w:rPr>
        <w:t>Before opening an incoming email, you have an initial belief about whether it is spam (for example, based on overall inbox averages). But as soon as you open it and discover suspicious phrases like "Act Now! Free Cash Wire Transfer", you immediately update that belief. Because spam emails contain suspicious buzzwords much more frequently than regular emails, your confidence that this message is spam jumps dramatically.</w:t>
      </w:r>
    </w:p>
    <w:p>
      <w:pPr>
        <w:spacing w:after="100" w:line="276"/>
      </w:pPr>
      <w:r>
        <w:rPr>
          <w:rFonts w:ascii="Calibri" w:hAnsi="Calibri"/>
          <w:color w:val="1B1B20"/>
          <w:sz w:val="22"/>
        </w:rPr>
        <w:t>In the real world, this updating mechanism is central to spam filters (Naive Bayes), clinical medical diagnosis, self-driving perception systems, and Bayesian machine learning.</w:t>
      </w:r>
    </w:p>
    <w:p>
      <w:pPr>
        <w:pBdr>
          <w:bottom w:val="single" w:color="8C8AE0" w:sz="8" w:space="4"/>
        </w:pBdr>
        <w:spacing w:before="260" w:after="120"/>
      </w:pPr>
      <w:r>
        <w:rPr>
          <w:rFonts w:ascii="Calibri" w:hAnsi="Calibri"/>
          <w:b/>
          <w:color w:val="0B0F17"/>
          <w:sz w:val="32"/>
        </w:rPr>
        <w:t>Connect It to Conditional Probability</w:t>
      </w:r>
    </w:p>
    <w:p>
      <w:pPr>
        <w:spacing w:after="100" w:line="276"/>
      </w:pPr>
      <w:r>
        <w:rPr>
          <w:rFonts w:ascii="Calibri" w:hAnsi="Calibri"/>
          <w:color w:val="1B1B20"/>
          <w:sz w:val="22"/>
        </w:rPr>
        <w:t>In conditional probability, we learned that conditioning on an event zooms into a smaller world: P(A | B) = P(A ∩ B) / P(B) where P(B) &gt; 0. However, students frequently confuse the direction of the condition:</w:t>
      </w:r>
    </w:p>
    <w:tbl>
      <w:tblPr>
        <w:tblW w:type="auto" w:w="0"/>
        <w:jc w:val="center"/>
        <w:tblLook w:firstColumn="1" w:firstRow="1" w:lastColumn="0" w:lastRow="0" w:noHBand="0" w:noVBand="1" w:val="04A0"/>
      </w:tblPr>
      <w:tblGrid>
        <w:gridCol w:w="3214"/>
        <w:gridCol w:w="3214"/>
        <w:gridCol w:w="3214"/>
      </w:tblGrid>
      <w:tr>
        <w:tc>
          <w:tcPr>
            <w:tcW w:type="dxa" w:w="4752"/>
            <w:tcMar>
              <w:top w:w="80" w:type="dxa"/>
              <w:bottom w:w="80" w:type="dxa"/>
              <w:left w:w="180" w:type="dxa"/>
              <w:right w:w="180" w:type="dxa"/>
            </w:tcMar>
            <w:shd w:fill="F3F1FF" w:val="clear"/>
            <w:tcBorders>
              <w:top w:val="single" w:color="8C8AE0" w:sz="8"/>
              <w:left w:val="single" w:color="8C8AE0" w:sz="8"/>
              <w:bottom w:val="single" w:color="8C8AE0" w:sz="8"/>
              <w:right w:val="single" w:color="8C8AE0" w:sz="8"/>
            </w:tcBorders>
          </w:tcPr>
          <w:p>
            <w:pPr>
              <w:spacing w:before="40" w:after="30"/>
            </w:pPr>
            <w:r>
              <w:rPr>
                <w:rFonts w:ascii="Calibri" w:hAnsi="Calibri"/>
                <w:b/>
                <w:color w:val="5755A7"/>
                <w:sz w:val="17"/>
              </w:rPr>
              <w:t>P(POSITIVE | DISEASE)</w:t>
            </w:r>
          </w:p>
          <w:p>
            <w:pPr>
              <w:spacing w:after="40" w:line="270"/>
            </w:pPr>
            <w:r>
              <w:rPr>
                <w:rFonts w:ascii="Calibri" w:hAnsi="Calibri"/>
                <w:sz w:val="22"/>
              </w:rPr>
              <w:t>If a person actually has the disease, what is the probability that the test is positive?</w:t>
            </w:r>
          </w:p>
          <w:p>
            <w:pPr>
              <w:spacing w:after="20"/>
            </w:pPr>
            <w:r>
              <w:rPr>
                <w:rFonts w:ascii="Cambria" w:hAnsi="Cambria"/>
                <w:b/>
                <w:color w:val="0B0F17"/>
                <w:sz w:val="22"/>
              </w:rPr>
              <w:t>This measures Test Sensitivity (lab accuracy).</w:t>
            </w:r>
          </w:p>
        </w:tc>
        <w:tc>
          <w:tcPr>
            <w:tcW w:type="dxa" w:w="130"/>
            <w:tcMar>
              <w:top w:w="80" w:type="dxa"/>
              <w:bottom w:w="80" w:type="dxa"/>
              <w:left w:w="180" w:type="dxa"/>
              <w:right w:w="180" w:type="dxa"/>
            </w:tcMar>
            <w:tcBorders>
              <w:top w:val="none" w:sz="0"/>
              <w:left w:val="none" w:sz="0"/>
              <w:bottom w:val="none" w:sz="0"/>
              <w:right w:val="none" w:sz="0"/>
            </w:tcBorders>
          </w:tcPr>
          <w:p/>
        </w:tc>
        <w:tc>
          <w:tcPr>
            <w:tcW w:type="dxa" w:w="4752"/>
            <w:tcMar>
              <w:top w:w="80" w:type="dxa"/>
              <w:bottom w:w="80" w:type="dxa"/>
              <w:left w:w="180" w:type="dxa"/>
              <w:right w:w="180" w:type="dxa"/>
            </w:tcMar>
            <w:shd w:fill="DDF6EE" w:val="clear"/>
            <w:tcBorders>
              <w:top w:val="single" w:color="9FDCCB" w:sz="6"/>
              <w:left w:val="single" w:color="9FDCCB" w:sz="6"/>
              <w:bottom w:val="single" w:color="9FDCCB" w:sz="6"/>
              <w:right w:val="single" w:color="9FDCCB" w:sz="6"/>
            </w:tcBorders>
          </w:tcPr>
          <w:p>
            <w:pPr>
              <w:spacing w:before="40" w:after="30"/>
            </w:pPr>
            <w:r>
              <w:rPr>
                <w:rFonts w:ascii="Calibri" w:hAnsi="Calibri"/>
                <w:b/>
                <w:color w:val="0B6E62"/>
                <w:sz w:val="17"/>
              </w:rPr>
              <w:t>P(DISEASE | POSITIVE)</w:t>
            </w:r>
          </w:p>
          <w:p>
            <w:pPr>
              <w:spacing w:after="40" w:line="270"/>
            </w:pPr>
            <w:r>
              <w:rPr>
                <w:rFonts w:ascii="Calibri" w:hAnsi="Calibri"/>
                <w:sz w:val="22"/>
              </w:rPr>
              <w:t>If a person tests positive, what is the probability that they actually have the disease?</w:t>
            </w:r>
          </w:p>
          <w:p>
            <w:pPr>
              <w:spacing w:after="20"/>
            </w:pPr>
            <w:r>
              <w:rPr>
                <w:rFonts w:ascii="Cambria" w:hAnsi="Cambria"/>
                <w:b/>
                <w:color w:val="0B0F17"/>
                <w:sz w:val="22"/>
              </w:rPr>
              <w:t>This measures Clinical Reality (patient certainty).</w:t>
            </w:r>
          </w:p>
        </w:tc>
      </w:tr>
    </w:tbl>
    <w:p>
      <w:pPr>
        <w:spacing w:before="0" w:after="80"/>
      </w:pPr>
    </w:p>
    <w:p>
      <w:pPr>
        <w:spacing w:after="100" w:line="276"/>
      </w:pPr>
      <w:r>
        <w:rPr>
          <w:rFonts w:ascii="Calibri" w:hAnsi="Calibri"/>
          <w:b/>
          <w:color w:val="5755A7"/>
          <w:sz w:val="22"/>
        </w:rPr>
        <w:t xml:space="preserve">The fundamental lesson: </w:t>
      </w:r>
      <w:r>
        <w:rPr>
          <w:rFonts w:ascii="Calibri" w:hAnsi="Calibri"/>
          <w:color w:val="1B1B20"/>
          <w:sz w:val="22"/>
        </w:rPr>
        <w:t>These are completely different questions. Doctors and patients want to know P(Disease | Positive), but medical trials only evaluate the equipment to measure P(Positive | Disease). Bayes' Theorem is the mathematical bridge that calculates the second from the first.</w:t>
      </w:r>
    </w:p>
    <w:p>
      <w:pPr>
        <w:keepNext/>
        <w:pBdr>
          <w:bottom w:val="single" w:color="8C8AE0" w:sz="8" w:space="4"/>
        </w:pBdr>
        <w:spacing w:before="260" w:after="120"/>
      </w:pPr>
      <w:r>
        <w:rPr>
          <w:rFonts w:ascii="Calibri" w:hAnsi="Calibri"/>
          <w:b/>
          <w:color w:val="0B0F17"/>
          <w:sz w:val="32"/>
        </w:rPr>
        <w:t>The Bayes' Theorem Formula</w:t>
      </w:r>
    </w:p>
    <w:tbl>
      <w:tblPr>
        <w:tblW w:type="auto" w:w="0"/>
        <w:jc w:val="center"/>
        <w:tblLook w:firstColumn="1" w:firstRow="1" w:lastColumn="0" w:lastRow="0" w:noHBand="0" w:noVBand="1" w:val="04A0"/>
      </w:tblPr>
      <w:tblGrid>
        <w:gridCol w:w="9641"/>
      </w:tblGrid>
      <w:tr>
        <w:tc>
          <w:tcPr>
            <w:tcW w:type="dxa" w:w="9634"/>
            <w:tcMar>
              <w:top w:w="100" w:type="dxa"/>
              <w:bottom w:w="100" w:type="dxa"/>
              <w:left w:w="180" w:type="dxa"/>
              <w:right w:w="180" w:type="dxa"/>
            </w:tcMar>
            <w:shd w:fill="F3F1FF" w:val="clear"/>
            <w:tcBorders>
              <w:top w:val="single" w:color="8C8AE0" w:sz="8"/>
              <w:left w:val="single" w:color="8C8AE0" w:sz="8"/>
              <w:bottom w:val="single" w:color="8C8AE0" w:sz="8"/>
              <w:right w:val="single" w:color="8C8AE0" w:sz="8"/>
            </w:tcBorders>
          </w:tcPr>
          <w:p>
            <w:pPr>
              <w:spacing w:before="40" w:after="30"/>
            </w:pPr>
            <w:r>
              <w:rPr>
                <w:rFonts w:ascii="Calibri" w:hAnsi="Calibri"/>
                <w:b/>
                <w:color w:val="5755A7"/>
                <w:sz w:val="17"/>
              </w:rPr>
              <w:t>THE FORMULA</w:t>
            </w:r>
          </w:p>
          <w:p>
            <w:pPr>
              <w:jc w:val="center"/>
              <w:spacing w:before="60" w:after="30"/>
            </w:pPr>
            <w:r>
              <w:rPr>
                <w:rFonts w:ascii="Cambria" w:hAnsi="Cambria"/>
                <w:b/>
                <w:color w:val="0B0F17"/>
                <w:sz w:val="34"/>
              </w:rPr>
              <w:t>P(A | B)  =  [ P(B | A) × P(A) ]  /  P(B)</w:t>
            </w:r>
          </w:p>
          <w:p>
            <w:pPr>
              <w:jc w:val="center"/>
              <w:spacing w:after="40"/>
            </w:pPr>
            <w:r>
              <w:rPr>
                <w:rFonts w:ascii="Calibri" w:hAnsi="Calibri"/>
                <w:i/>
                <w:color w:val="474651"/>
                <w:sz w:val="22"/>
              </w:rPr>
              <w:t>where P(B) &gt; 0</w:t>
            </w:r>
          </w:p>
        </w:tc>
      </w:tr>
    </w:tbl>
    <w:p>
      <w:pPr>
        <w:spacing w:before="0" w:after="100"/>
      </w:pPr>
    </w:p>
    <w:tbl>
      <w:tblPr>
        <w:tblW w:type="auto" w:w="0"/>
        <w:jc w:val="center"/>
        <w:tblLook w:firstColumn="1" w:firstRow="1" w:lastColumn="0" w:lastRow="0" w:noHBand="0" w:noVBand="1" w:val="04A0"/>
      </w:tblPr>
      <w:tblGrid>
        <w:gridCol w:w="4820"/>
        <w:gridCol w:w="4820"/>
      </w:tblGrid>
      <w:tr>
        <w:tc>
          <w:tcPr>
            <w:tcW w:type="dxa" w:w="2880"/>
            <w:tcMar>
              <w:top w:w="70" w:type="dxa"/>
              <w:bottom w:w="70" w:type="dxa"/>
              <w:left w:w="120" w:type="dxa"/>
              <w:right w:w="180" w:type="dxa"/>
            </w:tcMar>
            <w:tcBorders>
              <w:top w:val="single" w:color="D9D7F7" w:sz="6"/>
              <w:left w:val="single" w:color="D9D7F7" w:sz="6"/>
              <w:bottom w:val="single" w:color="D9D7F7" w:sz="6"/>
              <w:right w:val="single" w:color="D9D7F7" w:sz="6"/>
            </w:tcBorders>
          </w:tcPr>
          <w:p>
            <w:r>
              <w:rPr>
                <w:rFonts w:ascii="Cambria" w:hAnsi="Cambria"/>
                <w:b/>
                <w:color w:val="5755A7"/>
                <w:sz w:val="23"/>
              </w:rPr>
              <w:t>Prior — P(A)</w:t>
            </w:r>
          </w:p>
        </w:tc>
        <w:tc>
          <w:tcPr>
            <w:tcW w:type="dxa" w:w="6754"/>
            <w:tcMar>
              <w:top w:w="70" w:type="dxa"/>
              <w:bottom w:w="70" w:type="dxa"/>
              <w:left w:w="180" w:type="dxa"/>
              <w:right w:w="180" w:type="dxa"/>
            </w:tcMar>
            <w:tcBorders>
              <w:top w:val="single" w:color="D9D7F7" w:sz="6"/>
              <w:left w:val="single" w:color="D9D7F7" w:sz="6"/>
              <w:bottom w:val="single" w:color="D9D7F7" w:sz="6"/>
              <w:right w:val="single" w:color="D9D7F7" w:sz="6"/>
            </w:tcBorders>
          </w:tcPr>
          <w:p>
            <w:r>
              <w:rPr>
                <w:rFonts w:ascii="Calibri" w:hAnsi="Calibri"/>
                <w:color w:val="1B1B20"/>
                <w:sz w:val="22"/>
              </w:rPr>
              <w:t>What we believed before seeing the new evidence (base rate of event A).</w:t>
            </w:r>
          </w:p>
        </w:tc>
      </w:tr>
      <w:tr>
        <w:tc>
          <w:tcPr>
            <w:tcW w:type="dxa" w:w="2880"/>
            <w:tcMar>
              <w:top w:w="70" w:type="dxa"/>
              <w:bottom w:w="70" w:type="dxa"/>
              <w:left w:w="120" w:type="dxa"/>
              <w:right w:w="180" w:type="dxa"/>
            </w:tcMar>
            <w:tcBorders>
              <w:top w:val="single" w:color="D9D7F7" w:sz="6"/>
              <w:left w:val="single" w:color="D9D7F7" w:sz="6"/>
              <w:bottom w:val="single" w:color="D9D7F7" w:sz="6"/>
              <w:right w:val="single" w:color="D9D7F7" w:sz="6"/>
            </w:tcBorders>
          </w:tcPr>
          <w:p>
            <w:r>
              <w:rPr>
                <w:rFonts w:ascii="Cambria" w:hAnsi="Cambria"/>
                <w:b/>
                <w:color w:val="5755A7"/>
                <w:sz w:val="23"/>
              </w:rPr>
              <w:t>Likelihood — P(B | A)</w:t>
            </w:r>
          </w:p>
        </w:tc>
        <w:tc>
          <w:tcPr>
            <w:tcW w:type="dxa" w:w="6754"/>
            <w:tcMar>
              <w:top w:w="70" w:type="dxa"/>
              <w:bottom w:w="70" w:type="dxa"/>
              <w:left w:w="180" w:type="dxa"/>
              <w:right w:w="180" w:type="dxa"/>
            </w:tcMar>
            <w:tcBorders>
              <w:top w:val="single" w:color="D9D7F7" w:sz="6"/>
              <w:left w:val="single" w:color="D9D7F7" w:sz="6"/>
              <w:bottom w:val="single" w:color="D9D7F7" w:sz="6"/>
              <w:right w:val="single" w:color="D9D7F7" w:sz="6"/>
            </w:tcBorders>
          </w:tcPr>
          <w:p>
            <w:r>
              <w:rPr>
                <w:rFonts w:ascii="Calibri" w:hAnsi="Calibri"/>
                <w:color w:val="1B1B20"/>
                <w:sz w:val="22"/>
              </w:rPr>
              <w:t>How likely the evidence B is to occur if event A is indeed true.</w:t>
            </w:r>
          </w:p>
        </w:tc>
      </w:tr>
      <w:tr>
        <w:tc>
          <w:tcPr>
            <w:tcW w:type="dxa" w:w="2880"/>
            <w:tcMar>
              <w:top w:w="70" w:type="dxa"/>
              <w:bottom w:w="70" w:type="dxa"/>
              <w:left w:w="120" w:type="dxa"/>
              <w:right w:w="180" w:type="dxa"/>
            </w:tcMar>
            <w:tcBorders>
              <w:top w:val="single" w:color="D9D7F7" w:sz="6"/>
              <w:left w:val="single" w:color="D9D7F7" w:sz="6"/>
              <w:bottom w:val="single" w:color="D9D7F7" w:sz="6"/>
              <w:right w:val="single" w:color="D9D7F7" w:sz="6"/>
            </w:tcBorders>
          </w:tcPr>
          <w:p>
            <w:r>
              <w:rPr>
                <w:rFonts w:ascii="Cambria" w:hAnsi="Cambria"/>
                <w:b/>
                <w:color w:val="5755A7"/>
                <w:sz w:val="23"/>
              </w:rPr>
              <w:t>Evidence — P(B)</w:t>
            </w:r>
          </w:p>
        </w:tc>
        <w:tc>
          <w:tcPr>
            <w:tcW w:type="dxa" w:w="6754"/>
            <w:tcMar>
              <w:top w:w="70" w:type="dxa"/>
              <w:bottom w:w="70" w:type="dxa"/>
              <w:left w:w="180" w:type="dxa"/>
              <w:right w:w="180" w:type="dxa"/>
            </w:tcMar>
            <w:tcBorders>
              <w:top w:val="single" w:color="D9D7F7" w:sz="6"/>
              <w:left w:val="single" w:color="D9D7F7" w:sz="6"/>
              <w:bottom w:val="single" w:color="D9D7F7" w:sz="6"/>
              <w:right w:val="single" w:color="D9D7F7" w:sz="6"/>
            </w:tcBorders>
          </w:tcPr>
          <w:p>
            <w:r>
              <w:rPr>
                <w:rFonts w:ascii="Calibri" w:hAnsi="Calibri"/>
                <w:color w:val="1B1B20"/>
                <w:sz w:val="22"/>
              </w:rPr>
              <w:t>The overall probability of observing the evidence under all possible conditions (must be &gt; 0).</w:t>
            </w:r>
          </w:p>
        </w:tc>
      </w:tr>
      <w:tr>
        <w:tc>
          <w:tcPr>
            <w:tcW w:type="dxa" w:w="2880"/>
            <w:tcMar>
              <w:top w:w="70" w:type="dxa"/>
              <w:bottom w:w="70" w:type="dxa"/>
              <w:left w:w="120" w:type="dxa"/>
              <w:right w:w="180" w:type="dxa"/>
            </w:tcMar>
            <w:tcBorders>
              <w:top w:val="single" w:color="D9D7F7" w:sz="6"/>
              <w:left w:val="single" w:color="D9D7F7" w:sz="6"/>
              <w:bottom w:val="single" w:color="D9D7F7" w:sz="6"/>
              <w:right w:val="single" w:color="D9D7F7" w:sz="6"/>
            </w:tcBorders>
          </w:tcPr>
          <w:p>
            <w:r>
              <w:rPr>
                <w:rFonts w:ascii="Cambria" w:hAnsi="Cambria"/>
                <w:b/>
                <w:color w:val="5755A7"/>
                <w:sz w:val="23"/>
              </w:rPr>
              <w:t>Posterior — P(A | B)</w:t>
            </w:r>
          </w:p>
        </w:tc>
        <w:tc>
          <w:tcPr>
            <w:tcW w:type="dxa" w:w="6754"/>
            <w:tcMar>
              <w:top w:w="70" w:type="dxa"/>
              <w:bottom w:w="70" w:type="dxa"/>
              <w:left w:w="180" w:type="dxa"/>
              <w:right w:w="180" w:type="dxa"/>
            </w:tcMar>
            <w:tcBorders>
              <w:top w:val="single" w:color="D9D7F7" w:sz="6"/>
              <w:left w:val="single" w:color="D9D7F7" w:sz="6"/>
              <w:bottom w:val="single" w:color="D9D7F7" w:sz="6"/>
              <w:right w:val="single" w:color="D9D7F7" w:sz="6"/>
            </w:tcBorders>
          </w:tcPr>
          <w:p>
            <w:r>
              <w:rPr>
                <w:rFonts w:ascii="Calibri" w:hAnsi="Calibri"/>
                <w:color w:val="1B1B20"/>
                <w:sz w:val="22"/>
              </w:rPr>
              <w:t>Our updated probability of event A after incorporating the new evidence B.</w:t>
            </w:r>
          </w:p>
        </w:tc>
      </w:tr>
    </w:tbl>
    <w:p>
      <w:pPr>
        <w:spacing w:before="0" w:after="100"/>
      </w:pPr>
    </w:p>
    <w:tbl>
      <w:tblPr>
        <w:tblW w:type="auto" w:w="0"/>
        <w:jc w:val="center"/>
        <w:tblLook w:firstColumn="1" w:firstRow="1" w:lastColumn="0" w:lastRow="0" w:noHBand="0" w:noVBand="1" w:val="04A0"/>
      </w:tblPr>
      <w:tblGrid>
        <w:gridCol w:w="9641"/>
      </w:tblGrid>
      <w:tr>
        <w:tc>
          <w:tcPr>
            <w:tcW w:type="dxa" w:w="9634"/>
            <w:tcMar>
              <w:top w:w="80" w:type="dxa"/>
              <w:bottom w:w="80" w:type="dxa"/>
              <w:left w:w="180" w:type="dxa"/>
              <w:right w:w="180" w:type="dxa"/>
            </w:tcMar>
            <w:shd w:fill="DDF6EE" w:val="clear"/>
            <w:tcBorders>
              <w:top w:val="single" w:color="9FDCCB" w:sz="6"/>
              <w:left w:val="single" w:color="9FDCCB" w:sz="6"/>
              <w:bottom w:val="single" w:color="9FDCCB" w:sz="6"/>
              <w:right w:val="single" w:color="9FDCCB" w:sz="6"/>
            </w:tcBorders>
          </w:tcPr>
          <w:p>
            <w:pPr>
              <w:spacing w:before="40" w:after="30"/>
            </w:pPr>
            <w:r>
              <w:rPr>
                <w:rFonts w:ascii="Calibri" w:hAnsi="Calibri"/>
                <w:b/>
                <w:color w:val="0B6E62"/>
                <w:sz w:val="17"/>
              </w:rPr>
              <w:t>MEMORY AID</w:t>
            </w:r>
          </w:p>
          <w:p>
            <w:pPr>
              <w:jc w:val="center"/>
              <w:spacing w:before="30" w:after="30"/>
            </w:pPr>
            <w:r>
              <w:rPr>
                <w:rFonts w:ascii="Cambria" w:hAnsi="Cambria"/>
                <w:b/>
                <w:color w:val="002019"/>
                <w:sz w:val="26"/>
              </w:rPr>
              <w:t>Posterior  =  Likelihood × Prior ÷ Evidence</w:t>
            </w:r>
          </w:p>
        </w:tc>
      </w:tr>
    </w:tbl>
    <w:p>
      <w:pPr>
        <w:pageBreakBefore/>
        <w:pBdr>
          <w:bottom w:val="single" w:color="8C8AE0" w:sz="8" w:space="4"/>
        </w:pBdr>
        <w:spacing w:before="260" w:after="120"/>
      </w:pPr>
      <w:r>
        <w:rPr>
          <w:rFonts w:ascii="Calibri" w:hAnsi="Calibri"/>
          <w:b/>
          <w:color w:val="0B0F17"/>
          <w:sz w:val="32"/>
        </w:rPr>
        <w:t>Where Does Bayes' Theorem Come From?</w:t>
      </w:r>
    </w:p>
    <w:p>
      <w:pPr>
        <w:spacing w:after="100" w:line="276"/>
      </w:pPr>
      <w:r>
        <w:rPr>
          <w:rFonts w:ascii="Calibri" w:hAnsi="Calibri"/>
          <w:color w:val="1B1B20"/>
          <w:sz w:val="22"/>
        </w:rPr>
        <w:t>Bayes' Theorem is not a magic axiom; it comes directly from the multiplication rule and the definition of conditional probability in four simple algebraic steps:</w:t>
      </w:r>
    </w:p>
    <w:p>
      <w:pPr>
        <w:spacing w:after="40" w:line="264"/>
      </w:pPr>
      <w:r>
        <w:rPr>
          <w:rFonts w:ascii="Calibri" w:hAnsi="Calibri"/>
          <w:b/>
          <w:color w:val="5755A7"/>
        </w:rPr>
        <w:t xml:space="preserve">1. Express joint probability P(A ∩ B) using conditional probability: </w:t>
      </w:r>
      <w:r>
        <w:rPr>
          <w:rFonts w:ascii="Cambria" w:hAnsi="Cambria"/>
          <w:color w:val="1B1B20"/>
        </w:rPr>
        <w:t>P(A ∩ B) = P(A | B) × P(B)</w:t>
      </w:r>
    </w:p>
    <w:p>
      <w:pPr>
        <w:spacing w:after="40" w:line="264"/>
      </w:pPr>
      <w:r>
        <w:rPr>
          <w:rFonts w:ascii="Calibri" w:hAnsi="Calibri"/>
          <w:b/>
          <w:color w:val="5755A7"/>
        </w:rPr>
        <w:t xml:space="preserve">2. By symmetry of intersections, reverse the events: </w:t>
      </w:r>
      <w:r>
        <w:rPr>
          <w:rFonts w:ascii="Cambria" w:hAnsi="Cambria"/>
          <w:color w:val="1B1B20"/>
        </w:rPr>
        <w:t>P(A ∩ B) = P(B | A) × P(A)</w:t>
      </w:r>
    </w:p>
    <w:p>
      <w:pPr>
        <w:spacing w:after="40" w:line="264"/>
      </w:pPr>
      <w:r>
        <w:rPr>
          <w:rFonts w:ascii="Calibri" w:hAnsi="Calibri"/>
          <w:b/>
          <w:color w:val="5755A7"/>
        </w:rPr>
        <w:t xml:space="preserve">3. Since both expressions equal P(A ∩ B), set them equal: </w:t>
      </w:r>
      <w:r>
        <w:rPr>
          <w:rFonts w:ascii="Cambria" w:hAnsi="Cambria"/>
          <w:color w:val="1B1B20"/>
        </w:rPr>
        <w:t>P(A | B) × P(B) = P(B | A) × P(A)</w:t>
      </w:r>
    </w:p>
    <w:p>
      <w:pPr>
        <w:spacing w:after="100" w:line="264"/>
      </w:pPr>
      <w:r>
        <w:rPr>
          <w:rFonts w:ascii="Calibri" w:hAnsi="Calibri"/>
          <w:b/>
          <w:color w:val="5755A7"/>
        </w:rPr>
        <w:t xml:space="preserve">4. Divide both sides by P(B) (where P(B) &gt; 0): </w:t>
      </w:r>
      <w:r>
        <w:rPr>
          <w:rFonts w:ascii="Cambria" w:hAnsi="Cambria"/>
          <w:b/>
          <w:color w:val="0B0F17"/>
        </w:rPr>
        <w:t>P(A | B) = [ P(B | A) × P(A) ] / P(B)</w:t>
      </w:r>
    </w:p>
    <w:p>
      <w:pPr>
        <w:keepNext/>
        <w:pBdr>
          <w:bottom w:val="single" w:color="8C8AE0" w:sz="8" w:space="4"/>
        </w:pBdr>
        <w:spacing w:before="260" w:after="120"/>
      </w:pPr>
      <w:r>
        <w:rPr>
          <w:rFonts w:ascii="Calibri" w:hAnsi="Calibri"/>
          <w:b/>
          <w:color w:val="0B0F17"/>
          <w:sz w:val="32"/>
        </w:rPr>
        <w:t xml:space="preserve">Three Key Words in Plain English</w:t>
      </w:r>
    </w:p>
    <w:p>
      <w:pPr>
        <w:spacing w:before="0" w:after="100" w:line="276"/>
      </w:pPr>
      <w:r>
        <w:rPr>
          <w:rFonts w:ascii="Calibri" w:hAnsi="Calibri"/>
          <w:color w:val="1B1B20"/>
          <w:sz w:val="22"/>
        </w:rPr>
        <w:t xml:space="preserve">Every medical-test problem uses the same three numbers. Here is each one in everyday language, using one picture: the </w:t>
      </w:r>
      <w:r>
        <w:rPr>
          <w:rFonts w:ascii="Calibri" w:hAnsi="Calibri"/>
          <w:b/>
          <w:color w:val="1B1B20"/>
          <w:sz w:val="22"/>
        </w:rPr>
        <w:t xml:space="preserve">test</w:t>
      </w:r>
      <w:r>
        <w:rPr>
          <w:rFonts w:ascii="Calibri" w:hAnsi="Calibri"/>
          <w:color w:val="1B1B20"/>
          <w:sz w:val="22"/>
        </w:rPr>
        <w:t xml:space="preserve"> is a smoke alarm and the </w:t>
      </w:r>
      <w:r>
        <w:rPr>
          <w:rFonts w:ascii="Calibri" w:hAnsi="Calibri"/>
          <w:b/>
          <w:color w:val="1B1B20"/>
          <w:sz w:val="22"/>
        </w:rPr>
        <w:t xml:space="preserve">population</w:t>
      </w:r>
      <w:r>
        <w:rPr>
          <w:rFonts w:ascii="Calibri" w:hAnsi="Calibri"/>
          <w:color w:val="1B1B20"/>
          <w:sz w:val="22"/>
        </w:rPr>
        <w:t xml:space="preserve"> is a town full of houses.</w:t>
      </w:r>
    </w:p>
    <w:tbl>
      <w:tblPr>
        <w:tblW w:type="dxa" w:w="9634"/>
        <w:jc w:val="center"/>
        <w:tblLayout w:type="fixed"/>
        <w:tblLook w:firstColumn="1" w:firstRow="1" w:lastColumn="0" w:lastRow="0" w:noHBand="0" w:noVBand="1" w:val="04A0"/>
      </w:tblPr>
      <w:tblGrid>
        <w:gridCol w:w="2500"/>
        <w:gridCol w:w="7134"/>
      </w:tblGrid>
      <w:tr>
        <w:trPr>
          <w:cantSplit/>
        </w:trPr>
        <w:tc>
          <w:tcPr>
            <w:tcW w:type="dxa" w:w="2500"/>
            <w:tcBorders>
              <w:top w:val="single" w:color="0B0F17" w:sz="8"/>
              <w:left w:val="single" w:color="0B0F17" w:sz="8"/>
              <w:bottom w:val="single" w:color="0B0F17" w:sz="8"/>
              <w:right w:val="single" w:color="0B0F17" w:sz="8"/>
            </w:tcBorders>
            <w:tcMar>
              <w:top w:w="100" w:type="dxa"/>
              <w:bottom w:w="100" w:type="dxa"/>
              <w:left w:w="180" w:type="dxa"/>
              <w:right w:w="180" w:type="dxa"/>
            </w:tcMar>
            <w:shd w:fill="0B0F17" w:val="clear"/>
            <w:vAlign w:val="top"/>
          </w:tcPr>
          <w:p>
            <w:pPr>
              <w:spacing w:before="0" w:after="40" w:line="270"/>
            </w:pPr>
            <w:r>
              <w:rPr>
                <w:rFonts w:ascii="Calibri" w:hAnsi="Calibri"/>
                <w:b/>
                <w:color w:val="2DD4BF"/>
                <w:sz w:val="17"/>
              </w:rPr>
              <w:t xml:space="preserve">WORD 1</w:t>
            </w:r>
          </w:p>
          <w:p>
            <w:pPr>
              <w:spacing w:before="0" w:after="60" w:line="250"/>
            </w:pPr>
            <w:r>
              <w:rPr>
                <w:rFonts w:ascii="Calibri" w:hAnsi="Calibri"/>
                <w:b/>
                <w:color w:val="FFFFFF"/>
                <w:sz w:val="26"/>
              </w:rPr>
              <w:t xml:space="preserve">Prevalence</w:t>
            </w:r>
          </w:p>
          <w:p>
            <w:pPr>
              <w:spacing w:before="0" w:after="0" w:line="250"/>
            </w:pPr>
            <w:r>
              <w:rPr>
                <w:rFonts w:ascii="Calibri" w:hAnsi="Calibri"/>
                <w:i/>
                <w:color w:val="C4B5FD"/>
                <w:sz w:val="19"/>
              </w:rPr>
              <w:t xml:space="preserve">How common is it?</w:t>
            </w:r>
          </w:p>
        </w:tc>
        <w:tc>
          <w:tcPr>
            <w:tcW w:type="dxa" w:w="7134"/>
            <w:tcBorders>
              <w:top w:val="single" w:color="8C8AE0" w:sz="8"/>
              <w:left w:val="single" w:color="8C8AE0" w:sz="8"/>
              <w:bottom w:val="single" w:color="8C8AE0" w:sz="8"/>
              <w:right w:val="single" w:color="8C8AE0" w:sz="8"/>
            </w:tcBorders>
            <w:tcMar>
              <w:top w:w="100" w:type="dxa"/>
              <w:bottom w:w="100" w:type="dxa"/>
              <w:left w:w="180" w:type="dxa"/>
              <w:right w:w="180" w:type="dxa"/>
            </w:tcMar>
            <w:shd w:fill="F3F1FF" w:val="clear"/>
            <w:vAlign w:val="top"/>
          </w:tcPr>
          <w:p>
            <w:pPr>
              <w:spacing w:before="0" w:after="70" w:line="270"/>
            </w:pPr>
            <w:r>
              <w:rPr>
                <w:rFonts w:ascii="Calibri" w:hAnsi="Calibri"/>
                <w:b/>
                <w:color w:val="5755A7"/>
                <w:sz w:val="20"/>
              </w:rPr>
              <w:t xml:space="preserve">IN PLAIN WORDS  </w:t>
            </w:r>
            <w:r>
              <w:rPr>
                <w:rFonts w:ascii="Calibri" w:hAnsi="Calibri"/>
                <w:color w:val="1B1B20"/>
                <w:sz w:val="22"/>
              </w:rPr>
              <w:t xml:space="preserve">Before we test anyone, how common is the disease? Out of everybody, what share is actually sick?</w:t>
            </w:r>
          </w:p>
          <w:p>
            <w:pPr>
              <w:spacing w:before="0" w:after="70" w:line="270"/>
            </w:pPr>
            <w:r>
              <w:rPr>
                <w:rFonts w:ascii="Calibri" w:hAnsi="Calibri"/>
                <w:b/>
                <w:color w:val="5755A7"/>
                <w:sz w:val="20"/>
              </w:rPr>
              <w:t xml:space="preserve">PICTURE IT  </w:t>
            </w:r>
            <w:r>
              <w:rPr>
                <w:rFonts w:ascii="Calibri" w:hAnsi="Calibri"/>
                <w:color w:val="1B1B20"/>
                <w:sz w:val="22"/>
              </w:rPr>
              <w:t xml:space="preserve">A town with 100 houses where 1 house is on fire right now. The fire rate in the town is 1 in 100, so prevalence = 1%. Nobody has pulled out a smoke alarm yet. This is only about the town, not about the alarm.</w:t>
            </w:r>
          </w:p>
          <w:p>
            <w:pPr>
              <w:spacing w:before="0" w:after="70" w:line="270"/>
            </w:pPr>
            <w:r>
              <w:rPr>
                <w:rFonts w:ascii="Calibri" w:hAnsi="Calibri"/>
                <w:b/>
                <w:color w:val="5755A7"/>
                <w:sz w:val="20"/>
              </w:rPr>
              <w:t xml:space="preserve">IN OUR EXAMPLE  </w:t>
            </w:r>
            <w:r>
              <w:rPr>
                <w:rFonts w:ascii="Calibri" w:hAnsi="Calibri"/>
                <w:color w:val="1B1B20"/>
                <w:sz w:val="22"/>
              </w:rPr>
              <w:t xml:space="preserve">1% prevalence, so in 10,000 people, 100 are sick and 9,900 are healthy.</w:t>
            </w:r>
          </w:p>
          <w:p>
            <w:pPr>
              <w:spacing w:before="0" w:after="0" w:line="270"/>
            </w:pPr>
            <w:r>
              <w:rPr>
                <w:rFonts w:ascii="Cambria" w:hAnsi="Cambria"/>
                <w:b/>
                <w:color w:val="0B0F17"/>
                <w:sz w:val="22"/>
              </w:rPr>
              <w:t xml:space="preserve">P(D) = 0.01</w:t>
            </w:r>
            <w:r>
              <w:rPr>
                <w:rFonts w:ascii="Calibri" w:hAnsi="Calibri"/>
                <w:i/>
                <w:color w:val="474651"/>
                <w:sz w:val="19"/>
              </w:rPr>
              <w:t xml:space="preserve">      (this is the Prior from Bayes’ Theorem)</w:t>
            </w:r>
          </w:p>
        </w:tc>
      </w:tr>
      <w:tr>
        <w:trPr>
          <w:cantSplit/>
        </w:trPr>
        <w:tc>
          <w:tcPr>
            <w:tcW w:type="dxa" w:w="2500"/>
            <w:tcBorders>
              <w:top w:val="single" w:color="0B0F17" w:sz="8"/>
              <w:left w:val="single" w:color="0B0F17" w:sz="8"/>
              <w:bottom w:val="single" w:color="0B0F17" w:sz="8"/>
              <w:right w:val="single" w:color="0B0F17" w:sz="8"/>
            </w:tcBorders>
            <w:tcMar>
              <w:top w:w="100" w:type="dxa"/>
              <w:bottom w:w="100" w:type="dxa"/>
              <w:left w:w="180" w:type="dxa"/>
              <w:right w:w="180" w:type="dxa"/>
            </w:tcMar>
            <w:shd w:fill="0B0F17" w:val="clear"/>
            <w:vAlign w:val="top"/>
          </w:tcPr>
          <w:p>
            <w:pPr>
              <w:spacing w:before="0" w:after="40" w:line="270"/>
            </w:pPr>
            <w:r>
              <w:rPr>
                <w:rFonts w:ascii="Calibri" w:hAnsi="Calibri"/>
                <w:b/>
                <w:color w:val="2DD4BF"/>
                <w:sz w:val="17"/>
              </w:rPr>
              <w:t xml:space="preserve">WORD 2</w:t>
            </w:r>
          </w:p>
          <w:p>
            <w:pPr>
              <w:spacing w:before="0" w:after="60" w:line="250"/>
            </w:pPr>
            <w:r>
              <w:rPr>
                <w:rFonts w:ascii="Calibri" w:hAnsi="Calibri"/>
                <w:b/>
                <w:color w:val="FFFFFF"/>
                <w:sz w:val="26"/>
              </w:rPr>
              <w:t xml:space="preserve">Sensitivity</w:t>
            </w:r>
          </w:p>
          <w:p>
            <w:pPr>
              <w:spacing w:before="0" w:after="0" w:line="250"/>
            </w:pPr>
            <w:r>
              <w:rPr>
                <w:rFonts w:ascii="Calibri" w:hAnsi="Calibri"/>
                <w:i/>
                <w:color w:val="C4B5FD"/>
                <w:sz w:val="19"/>
              </w:rPr>
              <w:t xml:space="preserve">Does the test catch the sick?</w:t>
            </w:r>
          </w:p>
        </w:tc>
        <w:tc>
          <w:tcPr>
            <w:tcW w:type="dxa" w:w="7134"/>
            <w:tcBorders>
              <w:top w:val="single" w:color="8C8AE0" w:sz="8"/>
              <w:left w:val="single" w:color="8C8AE0" w:sz="8"/>
              <w:bottom w:val="single" w:color="8C8AE0" w:sz="8"/>
              <w:right w:val="single" w:color="8C8AE0" w:sz="8"/>
            </w:tcBorders>
            <w:tcMar>
              <w:top w:w="100" w:type="dxa"/>
              <w:bottom w:w="100" w:type="dxa"/>
              <w:left w:w="180" w:type="dxa"/>
              <w:right w:w="180" w:type="dxa"/>
            </w:tcMar>
            <w:shd w:fill="F3F1FF" w:val="clear"/>
            <w:vAlign w:val="top"/>
          </w:tcPr>
          <w:p>
            <w:pPr>
              <w:spacing w:before="0" w:after="70" w:line="270"/>
            </w:pPr>
            <w:r>
              <w:rPr>
                <w:rFonts w:ascii="Calibri" w:hAnsi="Calibri"/>
                <w:b/>
                <w:color w:val="5755A7"/>
                <w:sz w:val="20"/>
              </w:rPr>
              <w:t xml:space="preserve">IN PLAIN WORDS  </w:t>
            </w:r>
            <w:r>
              <w:rPr>
                <w:rFonts w:ascii="Calibri" w:hAnsi="Calibri"/>
                <w:color w:val="1B1B20"/>
                <w:sz w:val="22"/>
              </w:rPr>
              <w:t xml:space="preserve">If someone really is sick, how often does the test catch it? Sensitivity only looks at the sick people.</w:t>
            </w:r>
          </w:p>
          <w:p>
            <w:pPr>
              <w:spacing w:before="0" w:after="70" w:line="270"/>
            </w:pPr>
            <w:r>
              <w:rPr>
                <w:rFonts w:ascii="Calibri" w:hAnsi="Calibri"/>
                <w:b/>
                <w:color w:val="5755A7"/>
                <w:sz w:val="20"/>
              </w:rPr>
              <w:t xml:space="preserve">PICTURE IT  </w:t>
            </w:r>
            <w:r>
              <w:rPr>
                <w:rFonts w:ascii="Calibri" w:hAnsi="Calibri"/>
                <w:color w:val="1B1B20"/>
                <w:sz w:val="22"/>
              </w:rPr>
              <w:t xml:space="preserve">A smoke alarm in a house that is truly on fire. A sensitive alarm almost always rings. A weak one sometimes stays silent while the house burns. That silent miss is a false negative.</w:t>
            </w:r>
          </w:p>
          <w:p>
            <w:pPr>
              <w:spacing w:before="0" w:after="70" w:line="270"/>
            </w:pPr>
            <w:r>
              <w:rPr>
                <w:rFonts w:ascii="Calibri" w:hAnsi="Calibri"/>
                <w:b/>
                <w:color w:val="5755A7"/>
                <w:sz w:val="20"/>
              </w:rPr>
              <w:t xml:space="preserve">IN OUR EXAMPLE  </w:t>
            </w:r>
            <w:r>
              <w:rPr>
                <w:rFonts w:ascii="Calibri" w:hAnsi="Calibri"/>
                <w:color w:val="1B1B20"/>
                <w:sz w:val="22"/>
              </w:rPr>
              <w:t xml:space="preserve">Of the 100 sick people, the test flags 95 (true positives) and misses 5 (false negatives).</w:t>
            </w:r>
          </w:p>
          <w:p>
            <w:pPr>
              <w:spacing w:before="0" w:after="0" w:line="270"/>
            </w:pPr>
            <w:r>
              <w:rPr>
                <w:rFonts w:ascii="Cambria" w:hAnsi="Cambria"/>
                <w:b/>
                <w:color w:val="0B0F17"/>
                <w:sz w:val="22"/>
              </w:rPr>
              <w:t xml:space="preserve">P(+ | D) = 0.95</w:t>
            </w:r>
            <w:r>
              <w:rPr>
                <w:rFonts w:ascii="Calibri" w:hAnsi="Calibri"/>
                <w:i/>
                <w:color w:val="474651"/>
                <w:sz w:val="19"/>
              </w:rPr>
              <w:t xml:space="preserve">      (this is the Likelihood)</w:t>
            </w:r>
          </w:p>
        </w:tc>
      </w:tr>
      <w:tr>
        <w:trPr>
          <w:cantSplit/>
        </w:trPr>
        <w:tc>
          <w:tcPr>
            <w:tcW w:type="dxa" w:w="2500"/>
            <w:tcBorders>
              <w:top w:val="single" w:color="0B0F17" w:sz="8"/>
              <w:left w:val="single" w:color="0B0F17" w:sz="8"/>
              <w:bottom w:val="single" w:color="0B0F17" w:sz="8"/>
              <w:right w:val="single" w:color="0B0F17" w:sz="8"/>
            </w:tcBorders>
            <w:tcMar>
              <w:top w:w="100" w:type="dxa"/>
              <w:bottom w:w="100" w:type="dxa"/>
              <w:left w:w="180" w:type="dxa"/>
              <w:right w:w="180" w:type="dxa"/>
            </w:tcMar>
            <w:shd w:fill="0B0F17" w:val="clear"/>
            <w:vAlign w:val="top"/>
          </w:tcPr>
          <w:p>
            <w:pPr>
              <w:spacing w:before="0" w:after="40" w:line="270"/>
            </w:pPr>
            <w:r>
              <w:rPr>
                <w:rFonts w:ascii="Calibri" w:hAnsi="Calibri"/>
                <w:b/>
                <w:color w:val="2DD4BF"/>
                <w:sz w:val="17"/>
              </w:rPr>
              <w:t xml:space="preserve">WORD 3</w:t>
            </w:r>
          </w:p>
          <w:p>
            <w:pPr>
              <w:spacing w:before="0" w:after="60" w:line="250"/>
            </w:pPr>
            <w:r>
              <w:rPr>
                <w:rFonts w:ascii="Calibri" w:hAnsi="Calibri"/>
                <w:b/>
                <w:color w:val="FFFFFF"/>
                <w:sz w:val="26"/>
              </w:rPr>
              <w:t xml:space="preserve">Specificity</w:t>
            </w:r>
          </w:p>
          <w:p>
            <w:pPr>
              <w:spacing w:before="0" w:after="0" w:line="250"/>
            </w:pPr>
            <w:r>
              <w:rPr>
                <w:rFonts w:ascii="Calibri" w:hAnsi="Calibri"/>
                <w:i/>
                <w:color w:val="C4B5FD"/>
                <w:sz w:val="19"/>
              </w:rPr>
              <w:t xml:space="preserve">Does the test leave the healthy alone?</w:t>
            </w:r>
          </w:p>
        </w:tc>
        <w:tc>
          <w:tcPr>
            <w:tcW w:type="dxa" w:w="7134"/>
            <w:tcBorders>
              <w:top w:val="single" w:color="8C8AE0" w:sz="8"/>
              <w:left w:val="single" w:color="8C8AE0" w:sz="8"/>
              <w:bottom w:val="single" w:color="8C8AE0" w:sz="8"/>
              <w:right w:val="single" w:color="8C8AE0" w:sz="8"/>
            </w:tcBorders>
            <w:tcMar>
              <w:top w:w="100" w:type="dxa"/>
              <w:bottom w:w="100" w:type="dxa"/>
              <w:left w:w="180" w:type="dxa"/>
              <w:right w:w="180" w:type="dxa"/>
            </w:tcMar>
            <w:shd w:fill="F3F1FF" w:val="clear"/>
            <w:vAlign w:val="top"/>
          </w:tcPr>
          <w:p>
            <w:pPr>
              <w:spacing w:before="0" w:after="70" w:line="270"/>
            </w:pPr>
            <w:r>
              <w:rPr>
                <w:rFonts w:ascii="Calibri" w:hAnsi="Calibri"/>
                <w:b/>
                <w:color w:val="5755A7"/>
                <w:sz w:val="20"/>
              </w:rPr>
              <w:t xml:space="preserve">IN PLAIN WORDS  </w:t>
            </w:r>
            <w:r>
              <w:rPr>
                <w:rFonts w:ascii="Calibri" w:hAnsi="Calibri"/>
                <w:color w:val="1B1B20"/>
                <w:sz w:val="22"/>
              </w:rPr>
              <w:t xml:space="preserve">If someone is healthy, how often does the test correctly say “nothing wrong”? Specificity only looks at the healthy people.</w:t>
            </w:r>
          </w:p>
          <w:p>
            <w:pPr>
              <w:spacing w:before="0" w:after="70" w:line="270"/>
            </w:pPr>
            <w:r>
              <w:rPr>
                <w:rFonts w:ascii="Calibri" w:hAnsi="Calibri"/>
                <w:b/>
                <w:color w:val="5755A7"/>
                <w:sz w:val="20"/>
              </w:rPr>
              <w:t xml:space="preserve">PICTURE IT  </w:t>
            </w:r>
            <w:r>
              <w:rPr>
                <w:rFonts w:ascii="Calibri" w:hAnsi="Calibri"/>
                <w:color w:val="1B1B20"/>
                <w:sz w:val="22"/>
              </w:rPr>
              <w:t xml:space="preserve">The same smoke alarm in a house where you just burned toast. A specific alarm stays quiet. A poor one screams anyway. That false alarm is a false positive.</w:t>
            </w:r>
          </w:p>
          <w:p>
            <w:pPr>
              <w:spacing w:before="0" w:after="70" w:line="270"/>
            </w:pPr>
            <w:r>
              <w:rPr>
                <w:rFonts w:ascii="Calibri" w:hAnsi="Calibri"/>
                <w:b/>
                <w:color w:val="5755A7"/>
                <w:sz w:val="20"/>
              </w:rPr>
              <w:t xml:space="preserve">IN OUR EXAMPLE  </w:t>
            </w:r>
            <w:r>
              <w:rPr>
                <w:rFonts w:ascii="Calibri" w:hAnsi="Calibri"/>
                <w:color w:val="1B1B20"/>
                <w:sz w:val="22"/>
              </w:rPr>
              <w:t xml:space="preserve">Of the 9,900 healthy people, the test clears 9,405 (true negatives) and wrongly flags 495 (false positives).</w:t>
            </w:r>
          </w:p>
          <w:p>
            <w:pPr>
              <w:spacing w:before="0" w:after="0" w:line="270"/>
            </w:pPr>
            <w:r>
              <w:rPr>
                <w:rFonts w:ascii="Cambria" w:hAnsi="Cambria"/>
                <w:b/>
                <w:color w:val="0B0F17"/>
                <w:sz w:val="22"/>
              </w:rPr>
              <w:t xml:space="preserve">P(− | Dᶜ) = 0.95</w:t>
            </w:r>
            <w:r>
              <w:rPr>
                <w:rFonts w:ascii="Calibri" w:hAnsi="Calibri"/>
                <w:i/>
                <w:color w:val="474651"/>
                <w:sz w:val="19"/>
              </w:rPr>
              <w:t xml:space="preserve">      so False Positive Rate = 1 − 0.95 = 0.05</w:t>
            </w:r>
          </w:p>
        </w:tc>
      </w:tr>
    </w:tbl>
    <w:p>
      <w:pPr>
        <w:spacing w:before="0" w:after="60"/>
      </w:pPr>
    </w:p>
    <w:tbl>
      <w:tblPr>
        <w:tblW w:type="dxa" w:w="9634"/>
        <w:jc w:val="center"/>
        <w:tblLayout w:type="fixed"/>
        <w:tblLook w:firstColumn="1" w:firstRow="1" w:lastColumn="0" w:lastRow="0" w:noHBand="0" w:noVBand="1" w:val="04A0"/>
      </w:tblPr>
      <w:tblGrid>
        <w:gridCol w:w="1900"/>
        <w:gridCol w:w="3000"/>
        <w:gridCol w:w="2300"/>
        <w:gridCol w:w="2434"/>
      </w:tblGrid>
      <w:tr>
        <w:trPr>
          <w:cantSplit/>
        </w:trPr>
        <w:tc>
          <w:tcPr>
            <w:tcW w:type="dxa" w:w="1900"/>
            <w:tcBorders>
              <w:top w:val="single" w:color="0B0F17" w:sz="8"/>
              <w:left w:val="single" w:color="0B0F17" w:sz="8"/>
              <w:bottom w:val="single" w:color="0B0F17" w:sz="8"/>
              <w:right w:val="single" w:color="0B0F17" w:sz="8"/>
            </w:tcBorders>
            <w:tcMar>
              <w:top w:w="100" w:type="dxa"/>
              <w:bottom w:w="100" w:type="dxa"/>
              <w:left w:w="180" w:type="dxa"/>
              <w:right w:w="180" w:type="dxa"/>
            </w:tcMar>
            <w:shd w:fill="0B0F17" w:val="clear"/>
            <w:vAlign w:val="center"/>
          </w:tcPr>
          <w:p>
            <w:pPr>
              <w:keepNext/>
              <w:spacing w:before="0" w:after="0" w:line="270"/>
            </w:pPr>
            <w:r>
              <w:rPr>
                <w:rFonts w:ascii="Calibri" w:hAnsi="Calibri"/>
                <w:b/>
                <w:color w:val="2DD4BF"/>
                <w:sz w:val="17"/>
              </w:rPr>
              <w:t xml:space="preserve">WORD</w:t>
            </w:r>
          </w:p>
        </w:tc>
        <w:tc>
          <w:tcPr>
            <w:tcW w:type="dxa" w:w="3000"/>
            <w:tcBorders>
              <w:top w:val="single" w:color="0B0F17" w:sz="8"/>
              <w:left w:val="single" w:color="0B0F17" w:sz="8"/>
              <w:bottom w:val="single" w:color="0B0F17" w:sz="8"/>
              <w:right w:val="single" w:color="0B0F17" w:sz="8"/>
            </w:tcBorders>
            <w:tcMar>
              <w:top w:w="100" w:type="dxa"/>
              <w:bottom w:w="100" w:type="dxa"/>
              <w:left w:w="180" w:type="dxa"/>
              <w:right w:w="180" w:type="dxa"/>
            </w:tcMar>
            <w:shd w:fill="0B0F17" w:val="clear"/>
            <w:vAlign w:val="center"/>
          </w:tcPr>
          <w:p>
            <w:pPr>
              <w:keepNext/>
              <w:spacing w:before="0" w:after="0" w:line="270"/>
            </w:pPr>
            <w:r>
              <w:rPr>
                <w:rFonts w:ascii="Calibri" w:hAnsi="Calibri"/>
                <w:b/>
                <w:color w:val="2DD4BF"/>
                <w:sz w:val="17"/>
              </w:rPr>
              <w:t xml:space="preserve">WHICH GROUP IT LOOKS AT</w:t>
            </w:r>
          </w:p>
        </w:tc>
        <w:tc>
          <w:tcPr>
            <w:tcW w:type="dxa" w:w="2300"/>
            <w:tcBorders>
              <w:top w:val="single" w:color="0B0F17" w:sz="8"/>
              <w:left w:val="single" w:color="0B0F17" w:sz="8"/>
              <w:bottom w:val="single" w:color="0B0F17" w:sz="8"/>
              <w:right w:val="single" w:color="0B0F17" w:sz="8"/>
            </w:tcBorders>
            <w:tcMar>
              <w:top w:w="100" w:type="dxa"/>
              <w:bottom w:w="100" w:type="dxa"/>
              <w:left w:w="180" w:type="dxa"/>
              <w:right w:w="180" w:type="dxa"/>
            </w:tcMar>
            <w:shd w:fill="0B0F17" w:val="clear"/>
            <w:vAlign w:val="center"/>
          </w:tcPr>
          <w:p>
            <w:pPr>
              <w:keepNext/>
              <w:spacing w:before="0" w:after="0" w:line="270"/>
            </w:pPr>
            <w:r>
              <w:rPr>
                <w:rFonts w:ascii="Calibri" w:hAnsi="Calibri"/>
                <w:b/>
                <w:color w:val="2DD4BF"/>
                <w:sz w:val="17"/>
              </w:rPr>
              <w:t xml:space="preserve">ONE-LINE QUESTION</w:t>
            </w:r>
          </w:p>
        </w:tc>
        <w:tc>
          <w:tcPr>
            <w:tcW w:type="dxa" w:w="2434"/>
            <w:tcBorders>
              <w:top w:val="single" w:color="0B0F17" w:sz="8"/>
              <w:left w:val="single" w:color="0B0F17" w:sz="8"/>
              <w:bottom w:val="single" w:color="0B0F17" w:sz="8"/>
              <w:right w:val="single" w:color="0B0F17" w:sz="8"/>
            </w:tcBorders>
            <w:tcMar>
              <w:top w:w="100" w:type="dxa"/>
              <w:bottom w:w="100" w:type="dxa"/>
              <w:left w:w="180" w:type="dxa"/>
              <w:right w:w="180" w:type="dxa"/>
            </w:tcMar>
            <w:shd w:fill="0B0F17" w:val="clear"/>
            <w:vAlign w:val="center"/>
          </w:tcPr>
          <w:p>
            <w:pPr>
              <w:keepNext/>
              <w:spacing w:before="0" w:after="0" w:line="270"/>
            </w:pPr>
            <w:r>
              <w:rPr>
                <w:rFonts w:ascii="Calibri" w:hAnsi="Calibri"/>
                <w:b/>
                <w:color w:val="2DD4BF"/>
                <w:sz w:val="17"/>
              </w:rPr>
              <w:t xml:space="preserve">OUR NUMBERS</w:t>
            </w:r>
          </w:p>
        </w:tc>
      </w:tr>
      <w:tr>
        <w:trPr>
          <w:cantSplit/>
        </w:trPr>
        <w:tc>
          <w:tcPr>
            <w:tcW w:type="dxa" w:w="1900"/>
            <w:tcBorders>
              <w:top w:val="single" w:color="C8C5D3" w:sz="8"/>
              <w:left w:val="single" w:color="C8C5D3" w:sz="8"/>
              <w:bottom w:val="single" w:color="C8C5D3" w:sz="8"/>
              <w:right w:val="single" w:color="C8C5D3" w:sz="8"/>
            </w:tcBorders>
            <w:tcMar>
              <w:top w:w="100" w:type="dxa"/>
              <w:bottom w:w="100" w:type="dxa"/>
              <w:left w:w="180" w:type="dxa"/>
              <w:right w:w="180" w:type="dxa"/>
            </w:tcMar>
            <w:shd w:fill="F3F1FF" w:val="clear"/>
            <w:vAlign w:val="center"/>
          </w:tcPr>
          <w:p>
            <w:pPr>
              <w:keepNext/>
              <w:spacing w:before="0" w:after="0" w:line="270"/>
            </w:pPr>
            <w:r>
              <w:rPr>
                <w:rFonts w:ascii="Calibri" w:hAnsi="Calibri"/>
                <w:b/>
                <w:color w:val="5755A7"/>
                <w:sz w:val="20"/>
              </w:rPr>
              <w:t xml:space="preserve">Prevalence</w:t>
            </w:r>
          </w:p>
        </w:tc>
        <w:tc>
          <w:tcPr>
            <w:tcW w:type="dxa" w:w="3000"/>
            <w:tcBorders>
              <w:top w:val="single" w:color="C8C5D3" w:sz="8"/>
              <w:left w:val="single" w:color="C8C5D3" w:sz="8"/>
              <w:bottom w:val="single" w:color="C8C5D3" w:sz="8"/>
              <w:right w:val="single" w:color="C8C5D3" w:sz="8"/>
            </w:tcBorders>
            <w:tcMar>
              <w:top w:w="100" w:type="dxa"/>
              <w:bottom w:w="100" w:type="dxa"/>
              <w:left w:w="180" w:type="dxa"/>
              <w:right w:w="180" w:type="dxa"/>
            </w:tcMar>
            <w:shd w:fill="FFFFFF" w:val="clear"/>
            <w:vAlign w:val="center"/>
          </w:tcPr>
          <w:p>
            <w:pPr>
              <w:keepNext/>
              <w:spacing w:before="0" w:after="0" w:line="270"/>
            </w:pPr>
            <w:r>
              <w:rPr>
                <w:rFonts w:ascii="Calibri" w:hAnsi="Calibri"/>
                <w:color w:val="1B1B20"/>
                <w:sz w:val="20"/>
              </w:rPr>
              <w:t xml:space="preserve">Everyone (the whole population)</w:t>
            </w:r>
          </w:p>
        </w:tc>
        <w:tc>
          <w:tcPr>
            <w:tcW w:type="dxa" w:w="2300"/>
            <w:tcBorders>
              <w:top w:val="single" w:color="C8C5D3" w:sz="8"/>
              <w:left w:val="single" w:color="C8C5D3" w:sz="8"/>
              <w:bottom w:val="single" w:color="C8C5D3" w:sz="8"/>
              <w:right w:val="single" w:color="C8C5D3" w:sz="8"/>
            </w:tcBorders>
            <w:tcMar>
              <w:top w:w="100" w:type="dxa"/>
              <w:bottom w:w="100" w:type="dxa"/>
              <w:left w:w="180" w:type="dxa"/>
              <w:right w:w="180" w:type="dxa"/>
            </w:tcMar>
            <w:shd w:fill="FFFFFF" w:val="clear"/>
            <w:vAlign w:val="center"/>
          </w:tcPr>
          <w:p>
            <w:pPr>
              <w:keepNext/>
              <w:spacing w:before="0" w:after="0" w:line="270"/>
            </w:pPr>
            <w:r>
              <w:rPr>
                <w:rFonts w:ascii="Calibri" w:hAnsi="Calibri"/>
                <w:color w:val="1B1B20"/>
                <w:sz w:val="20"/>
              </w:rPr>
              <w:t xml:space="preserve">How many are sick?</w:t>
            </w:r>
          </w:p>
        </w:tc>
        <w:tc>
          <w:tcPr>
            <w:tcW w:type="dxa" w:w="2434"/>
            <w:tcBorders>
              <w:top w:val="single" w:color="C8C5D3" w:sz="8"/>
              <w:left w:val="single" w:color="C8C5D3" w:sz="8"/>
              <w:bottom w:val="single" w:color="C8C5D3" w:sz="8"/>
              <w:right w:val="single" w:color="C8C5D3" w:sz="8"/>
            </w:tcBorders>
            <w:tcMar>
              <w:top w:w="100" w:type="dxa"/>
              <w:bottom w:w="100" w:type="dxa"/>
              <w:left w:w="180" w:type="dxa"/>
              <w:right w:w="180" w:type="dxa"/>
            </w:tcMar>
            <w:shd w:fill="FFFFFF" w:val="clear"/>
            <w:vAlign w:val="center"/>
          </w:tcPr>
          <w:p>
            <w:pPr>
              <w:keepNext/>
              <w:spacing w:before="0" w:after="0" w:line="270"/>
            </w:pPr>
            <w:r>
              <w:rPr>
                <w:rFonts w:ascii="Calibri" w:hAnsi="Calibri"/>
                <w:color w:val="1B1B20"/>
                <w:sz w:val="20"/>
              </w:rPr>
              <w:t xml:space="preserve">1% of 10,000 = 100 sick</w:t>
            </w:r>
          </w:p>
        </w:tc>
      </w:tr>
      <w:tr>
        <w:trPr>
          <w:cantSplit/>
        </w:trPr>
        <w:tc>
          <w:tcPr>
            <w:tcW w:type="dxa" w:w="1900"/>
            <w:tcBorders>
              <w:top w:val="single" w:color="C8C5D3" w:sz="8"/>
              <w:left w:val="single" w:color="C8C5D3" w:sz="8"/>
              <w:bottom w:val="single" w:color="C8C5D3" w:sz="8"/>
              <w:right w:val="single" w:color="C8C5D3" w:sz="8"/>
            </w:tcBorders>
            <w:tcMar>
              <w:top w:w="100" w:type="dxa"/>
              <w:bottom w:w="100" w:type="dxa"/>
              <w:left w:w="180" w:type="dxa"/>
              <w:right w:w="180" w:type="dxa"/>
            </w:tcMar>
            <w:shd w:fill="F3F1FF" w:val="clear"/>
            <w:vAlign w:val="center"/>
          </w:tcPr>
          <w:p>
            <w:pPr>
              <w:keepNext/>
              <w:spacing w:before="0" w:after="0" w:line="270"/>
            </w:pPr>
            <w:r>
              <w:rPr>
                <w:rFonts w:ascii="Calibri" w:hAnsi="Calibri"/>
                <w:b/>
                <w:color w:val="5755A7"/>
                <w:sz w:val="20"/>
              </w:rPr>
              <w:t xml:space="preserve">Sensitivity</w:t>
            </w:r>
          </w:p>
        </w:tc>
        <w:tc>
          <w:tcPr>
            <w:tcW w:type="dxa" w:w="3000"/>
            <w:tcBorders>
              <w:top w:val="single" w:color="C8C5D3" w:sz="8"/>
              <w:left w:val="single" w:color="C8C5D3" w:sz="8"/>
              <w:bottom w:val="single" w:color="C8C5D3" w:sz="8"/>
              <w:right w:val="single" w:color="C8C5D3" w:sz="8"/>
            </w:tcBorders>
            <w:tcMar>
              <w:top w:w="100" w:type="dxa"/>
              <w:bottom w:w="100" w:type="dxa"/>
              <w:left w:w="180" w:type="dxa"/>
              <w:right w:w="180" w:type="dxa"/>
            </w:tcMar>
            <w:shd w:fill="FFFFFF" w:val="clear"/>
            <w:vAlign w:val="center"/>
          </w:tcPr>
          <w:p>
            <w:pPr>
              <w:keepNext/>
              <w:spacing w:before="0" w:after="0" w:line="270"/>
            </w:pPr>
            <w:r>
              <w:rPr>
                <w:rFonts w:ascii="Calibri" w:hAnsi="Calibri"/>
                <w:color w:val="1B1B20"/>
                <w:sz w:val="20"/>
              </w:rPr>
              <w:t xml:space="preserve">Only the sick group</w:t>
            </w:r>
          </w:p>
        </w:tc>
        <w:tc>
          <w:tcPr>
            <w:tcW w:type="dxa" w:w="2300"/>
            <w:tcBorders>
              <w:top w:val="single" w:color="C8C5D3" w:sz="8"/>
              <w:left w:val="single" w:color="C8C5D3" w:sz="8"/>
              <w:bottom w:val="single" w:color="C8C5D3" w:sz="8"/>
              <w:right w:val="single" w:color="C8C5D3" w:sz="8"/>
            </w:tcBorders>
            <w:tcMar>
              <w:top w:w="100" w:type="dxa"/>
              <w:bottom w:w="100" w:type="dxa"/>
              <w:left w:w="180" w:type="dxa"/>
              <w:right w:w="180" w:type="dxa"/>
            </w:tcMar>
            <w:shd w:fill="FFFFFF" w:val="clear"/>
            <w:vAlign w:val="center"/>
          </w:tcPr>
          <w:p>
            <w:pPr>
              <w:keepNext/>
              <w:spacing w:before="0" w:after="0" w:line="270"/>
            </w:pPr>
            <w:r>
              <w:rPr>
                <w:rFonts w:ascii="Calibri" w:hAnsi="Calibri"/>
                <w:color w:val="1B1B20"/>
                <w:sz w:val="20"/>
              </w:rPr>
              <w:t xml:space="preserve">How many sick get caught?</w:t>
            </w:r>
          </w:p>
        </w:tc>
        <w:tc>
          <w:tcPr>
            <w:tcW w:type="dxa" w:w="2434"/>
            <w:tcBorders>
              <w:top w:val="single" w:color="C8C5D3" w:sz="8"/>
              <w:left w:val="single" w:color="C8C5D3" w:sz="8"/>
              <w:bottom w:val="single" w:color="C8C5D3" w:sz="8"/>
              <w:right w:val="single" w:color="C8C5D3" w:sz="8"/>
            </w:tcBorders>
            <w:tcMar>
              <w:top w:w="100" w:type="dxa"/>
              <w:bottom w:w="100" w:type="dxa"/>
              <w:left w:w="180" w:type="dxa"/>
              <w:right w:w="180" w:type="dxa"/>
            </w:tcMar>
            <w:shd w:fill="FFFFFF" w:val="clear"/>
            <w:vAlign w:val="center"/>
          </w:tcPr>
          <w:p>
            <w:pPr>
              <w:keepNext/>
              <w:spacing w:before="0" w:after="0" w:line="270"/>
            </w:pPr>
            <w:r>
              <w:rPr>
                <w:rFonts w:ascii="Calibri" w:hAnsi="Calibri"/>
                <w:color w:val="1B1B20"/>
                <w:sz w:val="20"/>
              </w:rPr>
              <w:t xml:space="preserve">95 of 100 caught</w:t>
            </w:r>
          </w:p>
        </w:tc>
      </w:tr>
      <w:tr>
        <w:trPr>
          <w:cantSplit/>
        </w:trPr>
        <w:tc>
          <w:tcPr>
            <w:tcW w:type="dxa" w:w="1900"/>
            <w:tcBorders>
              <w:top w:val="single" w:color="C8C5D3" w:sz="8"/>
              <w:left w:val="single" w:color="C8C5D3" w:sz="8"/>
              <w:bottom w:val="single" w:color="C8C5D3" w:sz="8"/>
              <w:right w:val="single" w:color="C8C5D3" w:sz="8"/>
            </w:tcBorders>
            <w:tcMar>
              <w:top w:w="100" w:type="dxa"/>
              <w:bottom w:w="100" w:type="dxa"/>
              <w:left w:w="180" w:type="dxa"/>
              <w:right w:w="180" w:type="dxa"/>
            </w:tcMar>
            <w:shd w:fill="F3F1FF" w:val="clear"/>
            <w:vAlign w:val="center"/>
          </w:tcPr>
          <w:p>
            <w:pPr>
              <w:keepNext/>
              <w:spacing w:before="0" w:after="0" w:line="270"/>
            </w:pPr>
            <w:r>
              <w:rPr>
                <w:rFonts w:ascii="Calibri" w:hAnsi="Calibri"/>
                <w:b/>
                <w:color w:val="5755A7"/>
                <w:sz w:val="20"/>
              </w:rPr>
              <w:t xml:space="preserve">Specificity</w:t>
            </w:r>
          </w:p>
        </w:tc>
        <w:tc>
          <w:tcPr>
            <w:tcW w:type="dxa" w:w="3000"/>
            <w:tcBorders>
              <w:top w:val="single" w:color="C8C5D3" w:sz="8"/>
              <w:left w:val="single" w:color="C8C5D3" w:sz="8"/>
              <w:bottom w:val="single" w:color="C8C5D3" w:sz="8"/>
              <w:right w:val="single" w:color="C8C5D3" w:sz="8"/>
            </w:tcBorders>
            <w:tcMar>
              <w:top w:w="100" w:type="dxa"/>
              <w:bottom w:w="100" w:type="dxa"/>
              <w:left w:w="180" w:type="dxa"/>
              <w:right w:w="180" w:type="dxa"/>
            </w:tcMar>
            <w:shd w:fill="FFFFFF" w:val="clear"/>
            <w:vAlign w:val="center"/>
          </w:tcPr>
          <w:p>
            <w:pPr>
              <w:keepNext/>
              <w:spacing w:before="0" w:after="0" w:line="270"/>
            </w:pPr>
            <w:r>
              <w:rPr>
                <w:rFonts w:ascii="Calibri" w:hAnsi="Calibri"/>
                <w:color w:val="1B1B20"/>
                <w:sz w:val="20"/>
              </w:rPr>
              <w:t xml:space="preserve">Only the healthy group</w:t>
            </w:r>
          </w:p>
        </w:tc>
        <w:tc>
          <w:tcPr>
            <w:tcW w:type="dxa" w:w="2300"/>
            <w:tcBorders>
              <w:top w:val="single" w:color="C8C5D3" w:sz="8"/>
              <w:left w:val="single" w:color="C8C5D3" w:sz="8"/>
              <w:bottom w:val="single" w:color="C8C5D3" w:sz="8"/>
              <w:right w:val="single" w:color="C8C5D3" w:sz="8"/>
            </w:tcBorders>
            <w:tcMar>
              <w:top w:w="100" w:type="dxa"/>
              <w:bottom w:w="100" w:type="dxa"/>
              <w:left w:w="180" w:type="dxa"/>
              <w:right w:w="180" w:type="dxa"/>
            </w:tcMar>
            <w:shd w:fill="FFFFFF" w:val="clear"/>
            <w:vAlign w:val="center"/>
          </w:tcPr>
          <w:p>
            <w:pPr>
              <w:keepNext/>
              <w:spacing w:before="0" w:after="0" w:line="270"/>
            </w:pPr>
            <w:r>
              <w:rPr>
                <w:rFonts w:ascii="Calibri" w:hAnsi="Calibri"/>
                <w:color w:val="1B1B20"/>
                <w:sz w:val="20"/>
              </w:rPr>
              <w:t xml:space="preserve">How many healthy get cleared?</w:t>
            </w:r>
          </w:p>
        </w:tc>
        <w:tc>
          <w:tcPr>
            <w:tcW w:type="dxa" w:w="2434"/>
            <w:tcBorders>
              <w:top w:val="single" w:color="C8C5D3" w:sz="8"/>
              <w:left w:val="single" w:color="C8C5D3" w:sz="8"/>
              <w:bottom w:val="single" w:color="C8C5D3" w:sz="8"/>
              <w:right w:val="single" w:color="C8C5D3" w:sz="8"/>
            </w:tcBorders>
            <w:tcMar>
              <w:top w:w="100" w:type="dxa"/>
              <w:bottom w:w="100" w:type="dxa"/>
              <w:left w:w="180" w:type="dxa"/>
              <w:right w:w="180" w:type="dxa"/>
            </w:tcMar>
            <w:shd w:fill="FFFFFF" w:val="clear"/>
            <w:vAlign w:val="center"/>
          </w:tcPr>
          <w:p>
            <w:pPr>
              <w:keepNext/>
              <w:spacing w:before="0" w:after="0" w:line="270"/>
            </w:pPr>
            <w:r>
              <w:rPr>
                <w:rFonts w:ascii="Calibri" w:hAnsi="Calibri"/>
                <w:color w:val="1B1B20"/>
                <w:sz w:val="20"/>
              </w:rPr>
              <w:t xml:space="preserve">9,405 of 9,900 cleared</w:t>
            </w:r>
          </w:p>
        </w:tc>
      </w:tr>
    </w:tbl>
    <w:p>
      <w:pPr>
        <w:spacing w:before="0" w:after="60"/>
      </w:pPr>
    </w:p>
    <w:tbl>
      <w:tblPr>
        <w:tblW w:type="dxa" w:w="9634"/>
        <w:jc w:val="center"/>
        <w:tblLayout w:type="fixed"/>
        <w:tblLook w:firstColumn="1" w:firstRow="1" w:lastColumn="0" w:lastRow="0" w:noHBand="0" w:noVBand="1" w:val="04A0"/>
      </w:tblPr>
      <w:tblGrid>
        <w:gridCol w:w="9634"/>
      </w:tblGrid>
      <w:tr>
        <w:trPr>
          <w:cantSplit/>
        </w:trPr>
        <w:tc>
          <w:tcPr>
            <w:tcW w:type="dxa" w:w="9634"/>
            <w:tcBorders>
              <w:top w:val="single" w:color="9FDCCB" w:sz="8"/>
              <w:left w:val="single" w:color="9FDCCB" w:sz="8"/>
              <w:bottom w:val="single" w:color="9FDCCB" w:sz="8"/>
              <w:right w:val="single" w:color="9FDCCB" w:sz="8"/>
            </w:tcBorders>
            <w:tcMar>
              <w:top w:w="100" w:type="dxa"/>
              <w:bottom w:w="100" w:type="dxa"/>
              <w:left w:w="180" w:type="dxa"/>
              <w:right w:w="180" w:type="dxa"/>
            </w:tcMar>
            <w:shd w:fill="DDF6EE" w:val="clear"/>
            <w:vAlign w:val="top"/>
          </w:tcPr>
          <w:p>
            <w:pPr>
              <w:spacing w:before="0" w:after="50" w:line="270"/>
            </w:pPr>
            <w:r>
              <w:rPr>
                <w:rFonts w:ascii="Calibri" w:hAnsi="Calibri"/>
                <w:b/>
                <w:color w:val="0B6E62"/>
                <w:sz w:val="17"/>
              </w:rPr>
              <w:t xml:space="preserve">EASY WAY TO REMEMBER</w:t>
            </w:r>
          </w:p>
          <w:p>
            <w:pPr>
              <w:spacing w:before="0" w:after="60" w:line="270"/>
            </w:pPr>
            <w:r>
              <w:rPr>
                <w:rFonts w:ascii="Calibri" w:hAnsi="Calibri"/>
                <w:b/>
                <w:color w:val="002019"/>
                <w:sz w:val="22"/>
              </w:rPr>
              <w:t xml:space="preserve">Sensitivity = sick group. Specificity = healthy group. Prevalence = how big the sick group is to begin with.</w:t>
            </w:r>
          </w:p>
          <w:p>
            <w:pPr>
              <w:spacing w:before="0" w:after="0" w:line="270"/>
            </w:pPr>
            <w:r>
              <w:rPr>
                <w:rFonts w:ascii="Calibri" w:hAnsi="Calibri"/>
                <w:color w:val="1B1B20"/>
                <w:sz w:val="21"/>
              </w:rPr>
              <w:t xml:space="preserve">Sensitivity and specificity describe the test, so they stay the same no matter who you test. Prevalence describes the people being tested, so it changes from town to town. What a patient really wants, P(D | +), depends on all three. That is exactly why we need Bayes’ Theorem to combine them.</w:t>
            </w:r>
          </w:p>
        </w:tc>
      </w:tr>
    </w:tbl>
    <w:p>
      <w:pPr>
        <w:pBdr>
          <w:bottom w:val="single" w:color="8C8AE0" w:sz="8" w:space="4"/>
        </w:pBdr>
        <w:spacing w:before="260" w:after="120"/>
      </w:pPr>
      <w:r>
        <w:rPr>
          <w:rFonts w:ascii="Calibri" w:hAnsi="Calibri"/>
          <w:b/>
          <w:color w:val="0B0F17"/>
          <w:sz w:val="32"/>
        </w:rPr>
        <w:t>Main Worked Example: A Medical Test</w:t>
      </w:r>
    </w:p>
    <w:tbl>
      <w:tblPr>
        <w:tblW w:type="auto" w:w="0"/>
        <w:jc w:val="center"/>
        <w:tblLook w:firstColumn="1" w:firstRow="1" w:lastColumn="0" w:lastRow="0" w:noHBand="0" w:noVBand="1" w:val="04A0"/>
      </w:tblPr>
      <w:tblGrid>
        <w:gridCol w:w="9641"/>
      </w:tblGrid>
      <w:tr>
        <w:tc>
          <w:tcPr>
            <w:tcW w:type="dxa" w:w="9634"/>
            <w:tcMar>
              <w:top w:w="80" w:type="dxa"/>
              <w:bottom w:w="80" w:type="dxa"/>
              <w:left w:w="220" w:type="dxa"/>
              <w:right w:w="180" w:type="dxa"/>
            </w:tcMar>
            <w:shd w:fill="0B0F17" w:val="clear"/>
            <w:tcBorders>
              <w:top w:val="single" w:color="0B0F17" w:sz="6"/>
              <w:left w:val="single" w:color="0B0F17" w:sz="6"/>
              <w:bottom w:val="single" w:color="0B0F17" w:sz="6"/>
              <w:right w:val="single" w:color="0B0F17" w:sz="6"/>
            </w:tcBorders>
          </w:tcPr>
          <w:p>
            <w:pPr>
              <w:spacing w:after="0"/>
            </w:pPr>
            <w:r>
              <w:rPr>
                <w:rFonts w:ascii="Calibri" w:hAnsi="Calibri"/>
                <w:b/>
                <w:color w:val="2DD4BF"/>
                <w:sz w:val="20"/>
                <w:spacing w:val="30"/>
              </w:rPr>
              <w:t xml:space="preserve">WORKED EXAMPLE  </w:t>
            </w:r>
            <w:r>
              <w:rPr>
                <w:rFonts w:ascii="Calibri" w:hAnsi="Calibri"/>
                <w:color w:val="C8C5D3"/>
                <w:sz w:val="20"/>
              </w:rPr>
              <w:t>MEDICAL SCREENING</w:t>
            </w:r>
          </w:p>
          <w:p>
            <w:pPr>
              <w:spacing w:after="0"/>
            </w:pPr>
            <w:r>
              <w:rPr>
                <w:rFonts w:ascii="Calibri" w:hAnsi="Calibri"/>
                <w:b/>
                <w:color w:val="FFFFFF"/>
                <w:sz w:val="30"/>
              </w:rPr>
              <w:t>Interpreting a Rare Disease Positive Test</w:t>
            </w:r>
          </w:p>
        </w:tc>
      </w:tr>
      <w:tr>
        <w:tc>
          <w:tcPr>
            <w:tcW w:type="dxa" w:w="9634"/>
            <w:tcMar>
              <w:top w:w="80" w:type="dxa"/>
              <w:bottom w:w="80" w:type="dxa"/>
              <w:left w:w="220" w:type="dxa"/>
              <w:right w:w="220" w:type="dxa"/>
            </w:tcMar>
            <w:shd w:fill="FFFFFF" w:val="clear"/>
            <w:tcBorders>
              <w:top w:val="single" w:color="D9D7F7" w:sz="6"/>
              <w:left w:val="single" w:color="D9D7F7" w:sz="6"/>
              <w:bottom w:val="single" w:color="D9D7F7" w:sz="6"/>
              <w:right w:val="single" w:color="D9D7F7" w:sz="6"/>
            </w:tcBorders>
          </w:tcPr>
          <w:p>
            <w:pPr>
              <w:spacing w:before="40" w:after="30"/>
            </w:pPr>
            <w:r>
              <w:rPr>
                <w:rFonts w:ascii="Calibri" w:hAnsi="Calibri"/>
                <w:b/>
                <w:color w:val="5755A7"/>
                <w:sz w:val="17"/>
              </w:rPr>
              <w:t>SCENARIO &amp; CLINICAL DEFINITIONS</w:t>
            </w:r>
          </w:p>
          <w:p>
            <w:pPr>
              <w:spacing w:after="40" w:line="252"/>
            </w:pPr>
            <w:r>
              <w:rPr>
                <w:rFonts w:ascii="Calibri" w:hAnsi="Calibri"/>
                <w:b/>
                <w:color w:val="1B1B20"/>
                <w:sz w:val="22"/>
              </w:rPr>
              <w:t xml:space="preserve">• Prevalence P(D): </w:t>
            </w:r>
            <w:r>
              <w:rPr>
                <w:rFonts w:ascii="Calibri" w:hAnsi="Calibri"/>
                <w:color w:val="1B1B20"/>
                <w:sz w:val="22"/>
              </w:rPr>
              <w:t>1% of the population has the disease: P(D) = 0.01, so healthy P(Dᶜ) = 0.99.</w:t>
            </w:r>
          </w:p>
          <w:p>
            <w:pPr>
              <w:spacing w:after="40" w:line="252"/>
            </w:pPr>
            <w:r>
              <w:rPr>
                <w:rFonts w:ascii="Calibri" w:hAnsi="Calibri"/>
                <w:b/>
                <w:color w:val="1B1B20"/>
                <w:sz w:val="22"/>
              </w:rPr>
              <w:t xml:space="preserve">• Sensitivity P(+ | D): </w:t>
            </w:r>
            <w:r>
              <w:rPr>
                <w:rFonts w:ascii="Calibri" w:hAnsi="Calibri"/>
                <w:color w:val="1B1B20"/>
                <w:sz w:val="22"/>
              </w:rPr>
              <w:t>Among people who have the disease, 95% test positive: P(+ | D) = 0.95.</w:t>
            </w:r>
          </w:p>
          <w:p>
            <w:pPr>
              <w:spacing w:after="40" w:line="252"/>
            </w:pPr>
            <w:r>
              <w:rPr>
                <w:rFonts w:ascii="Calibri" w:hAnsi="Calibri"/>
                <w:b/>
                <w:color w:val="1B1B20"/>
                <w:sz w:val="22"/>
              </w:rPr>
              <w:t xml:space="preserve">• Specificity P(− | Dᶜ): </w:t>
            </w:r>
            <w:r>
              <w:rPr>
                <w:rFonts w:ascii="Calibri" w:hAnsi="Calibri"/>
                <w:color w:val="1B1B20"/>
                <w:sz w:val="22"/>
              </w:rPr>
              <w:t>Among healthy people, 95% test negative: P(− | Dᶜ) = 0.95.</w:t>
            </w:r>
          </w:p>
          <w:p>
            <w:pPr>
              <w:spacing w:after="40" w:line="252"/>
            </w:pPr>
            <w:r>
              <w:rPr>
                <w:rFonts w:ascii="Calibri" w:hAnsi="Calibri"/>
                <w:b/>
                <w:color w:val="1B1B20"/>
                <w:sz w:val="22"/>
              </w:rPr>
              <w:t xml:space="preserve">• False Positive Rate P(+ | Dᶜ): </w:t>
            </w:r>
            <w:r>
              <w:rPr>
                <w:rFonts w:ascii="Calibri" w:hAnsi="Calibri"/>
                <w:color w:val="1B1B20"/>
                <w:sz w:val="22"/>
              </w:rPr>
              <w:t>1 − Specificity = 1 − 0.95 = 5%: P(+ | Dᶜ) = 0.05.</w:t>
            </w:r>
          </w:p>
          <w:p>
            <w:pPr>
              <w:spacing w:before="40" w:after="30"/>
            </w:pPr>
            <w:r>
              <w:rPr>
                <w:rFonts w:ascii="Calibri" w:hAnsi="Calibri"/>
                <w:b/>
                <w:color w:val="5755A7"/>
                <w:sz w:val="17"/>
              </w:rPr>
              <w:t>QUESTION &amp; TWO-STEP SOLUTION</w:t>
            </w:r>
          </w:p>
          <w:p>
            <w:pPr>
              <w:spacing w:after="50"/>
            </w:pPr>
            <w:r>
              <w:rPr>
                <w:rFonts w:ascii="Calibri" w:hAnsi="Calibri"/>
                <w:b/>
                <w:color w:val="1B1B20"/>
                <w:sz w:val="22"/>
              </w:rPr>
              <w:t>If a person tests positive (+), what is the probability that they actually have the disease: P(D | +)?</w:t>
            </w:r>
          </w:p>
          <w:p>
            <w:pPr>
              <w:spacing w:after="30"/>
            </w:pPr>
            <w:r>
              <w:rPr>
                <w:rFonts w:ascii="Calibri" w:hAnsi="Calibri"/>
                <w:b/>
                <w:color w:val="5755A7"/>
                <w:sz w:val="21"/>
              </w:rPr>
              <w:t>Step 1: Calculate total probability of a positive test P(+)</w:t>
            </w:r>
          </w:p>
          <w:p>
            <w:pPr>
              <w:spacing w:after="20"/>
            </w:pPr>
            <w:r>
              <w:rPr>
                <w:rFonts w:ascii="Cambria" w:hAnsi="Cambria"/>
                <w:color w:val="1B1B20"/>
                <w:sz w:val="23"/>
              </w:rPr>
              <w:t>P(+) = P(+ | D) × P(D) + P(+ | Dᶜ) × P(Dᶜ)</w:t>
            </w:r>
          </w:p>
          <w:p>
            <w:pPr>
              <w:spacing w:after="50"/>
            </w:pPr>
            <w:r>
              <w:rPr>
                <w:rFonts w:ascii="Cambria" w:hAnsi="Cambria"/>
                <w:b/>
                <w:color w:val="1B1B20"/>
                <w:sz w:val="23"/>
              </w:rPr>
              <w:t>P(+) = (0.95 × 0.01) + (0.05 × 0.99) = 0.0095 + 0.0495 = 0.059 (5.9%)</w:t>
            </w:r>
          </w:p>
          <w:p>
            <w:pPr>
              <w:spacing w:after="30"/>
            </w:pPr>
            <w:r>
              <w:rPr>
                <w:rFonts w:ascii="Calibri" w:hAnsi="Calibri"/>
                <w:b/>
                <w:color w:val="5755A7"/>
                <w:sz w:val="21"/>
              </w:rPr>
              <w:t>Step 2: Apply Bayes' Theorem</w:t>
            </w:r>
          </w:p>
          <w:p>
            <w:pPr>
              <w:spacing w:after="40"/>
            </w:pPr>
            <w:r>
              <w:rPr>
                <w:rFonts w:ascii="Cambria" w:hAnsi="Cambria"/>
                <w:b/>
                <w:color w:val="0B0F17"/>
                <w:sz w:val="24"/>
              </w:rPr>
              <w:t>P(D | +) = [ P(+ | D) × P(D) ] / P(+) = (0.95 × 0.01) / 0.059 ≈ 0.161 = 16.1%</w:t>
            </w:r>
          </w:p>
        </w:tc>
      </w:tr>
      <w:tr>
        <w:tc>
          <w:tcPr>
            <w:tcW w:type="dxa" w:w="9634"/>
            <w:tcMar>
              <w:top w:w="80" w:type="dxa"/>
              <w:bottom w:w="80" w:type="dxa"/>
              <w:left w:w="220" w:type="dxa"/>
              <w:right w:w="180" w:type="dxa"/>
            </w:tcMar>
            <w:shd w:fill="DDF6EE" w:val="clear"/>
            <w:tcBorders>
              <w:top w:val="single" w:color="9FDCCB" w:sz="6"/>
              <w:left w:val="single" w:color="9FDCCB" w:sz="6"/>
              <w:bottom w:val="single" w:color="9FDCCB" w:sz="6"/>
              <w:right w:val="single" w:color="9FDCCB" w:sz="6"/>
            </w:tcBorders>
          </w:tcPr>
          <w:p>
            <w:pPr>
              <w:spacing w:after="0"/>
            </w:pPr>
            <w:r>
              <w:rPr>
                <w:rFonts w:ascii="Calibri" w:hAnsi="Calibri"/>
                <w:b/>
                <w:color w:val="0B6E62"/>
                <w:sz w:val="18"/>
                <w:spacing w:val="30"/>
              </w:rPr>
              <w:t xml:space="preserve">ANSWER   </w:t>
            </w:r>
            <w:r>
              <w:rPr>
                <w:rFonts w:ascii="Calibri" w:hAnsi="Calibri"/>
                <w:b/>
                <w:color w:val="002019"/>
                <w:sz w:val="30"/>
              </w:rPr>
              <w:t>Approximately 16.1%</w:t>
            </w:r>
          </w:p>
        </w:tc>
      </w:tr>
      <w:tr>
        <w:tc>
          <w:tcPr>
            <w:tcW w:type="dxa" w:w="9634"/>
            <w:tcMar>
              <w:top w:w="80" w:type="dxa"/>
              <w:bottom w:w="80" w:type="dxa"/>
              <w:left w:w="220" w:type="dxa"/>
              <w:right w:w="220" w:type="dxa"/>
            </w:tcMar>
            <w:shd w:fill="F3F1FF" w:val="clear"/>
            <w:tcBorders>
              <w:top w:val="single" w:color="D9D7F7" w:sz="6"/>
              <w:left w:val="single" w:color="D9D7F7" w:sz="6"/>
              <w:bottom w:val="single" w:color="D9D7F7" w:sz="6"/>
              <w:right w:val="single" w:color="D9D7F7" w:sz="6"/>
            </w:tcBorders>
          </w:tcPr>
          <w:p>
            <w:pPr>
              <w:spacing w:before="40" w:after="30"/>
            </w:pPr>
            <w:r>
              <w:rPr>
                <w:rFonts w:ascii="Calibri" w:hAnsi="Calibri"/>
                <w:b/>
                <w:color w:val="5755A7"/>
                <w:sz w:val="17"/>
              </w:rPr>
              <w:t>WHY THIS HAPPENS</w:t>
            </w:r>
          </w:p>
          <w:p>
            <w:pPr>
              <w:spacing w:after="40" w:line="252"/>
            </w:pPr>
            <w:r>
              <w:rPr>
                <w:rFonts w:ascii="Calibri" w:hAnsi="Calibri"/>
                <w:color w:val="1B1B20"/>
                <w:sz w:val="22"/>
              </w:rPr>
              <w:t>Despite a 95% accurate test, a positive result gives only a 16.1% chance of disease. Because the disease is rare (1%), the sheer size of the healthy group (99%) creates far more false positive cases than the small sick group creates true positives.</w:t>
            </w:r>
          </w:p>
        </w:tc>
      </w:tr>
    </w:tbl>
    <w:p>
      <w:pPr>
        <w:pageBreakBefore/>
        <w:pBdr>
          <w:bottom w:val="single" w:color="8C8AE0" w:sz="8" w:space="4"/>
        </w:pBdr>
        <w:spacing w:before="260" w:after="120"/>
      </w:pPr>
      <w:r>
        <w:rPr>
          <w:rFonts w:ascii="Calibri" w:hAnsi="Calibri"/>
          <w:b/>
          <w:color w:val="0B0F17"/>
          <w:sz w:val="32"/>
        </w:rPr>
        <w:t>Make the Calculation Visual: Out of 10,000 People</w:t>
      </w:r>
    </w:p>
    <w:p>
      <w:pPr>
        <w:spacing w:after="100" w:line="276"/>
      </w:pPr>
      <w:r>
        <w:rPr>
          <w:rFonts w:ascii="Calibri" w:hAnsi="Calibri"/>
          <w:color w:val="1B1B20"/>
          <w:sz w:val="22"/>
        </w:rPr>
        <w:t>Formulas can feel abstract. Looking at actual counts across 10,000 people makes the 16.1% result immediately intuitive:</w:t>
      </w:r>
    </w:p>
    <w:p>
      <w:pPr>
        <w:jc w:val="center"/>
        <w:spacing w:before="40" w:after="80"/>
      </w:pPr>
      <w:r>
        <w:drawing>
          <wp:inline xmlns:a="http://schemas.openxmlformats.org/drawingml/2006/main" xmlns:pic="http://schemas.openxmlformats.org/drawingml/2006/picture">
            <wp:extent cx="5852160" cy="2671638"/>
            <wp:docPr id="1" name="Picture 1"/>
            <wp:cNvGraphicFramePr>
              <a:graphicFrameLocks noChangeAspect="1"/>
            </wp:cNvGraphicFramePr>
            <a:graphic>
              <a:graphicData uri="http://schemas.openxmlformats.org/drawingml/2006/picture">
                <pic:pic>
                  <pic:nvPicPr>
                    <pic:cNvPr id="0" name="cohort_tree_diagram.png"/>
                    <pic:cNvPicPr/>
                  </pic:nvPicPr>
                  <pic:blipFill>
                    <a:blip r:embed="rId11"/>
                    <a:stretch>
                      <a:fillRect/>
                    </a:stretch>
                  </pic:blipFill>
                  <pic:spPr>
                    <a:xfrm>
                      <a:off x="0" y="0"/>
                      <a:ext cx="5852160" cy="2671638"/>
                    </a:xfrm>
                    <a:prstGeom prst="rect"/>
                  </pic:spPr>
                </pic:pic>
              </a:graphicData>
            </a:graphic>
          </wp:inline>
        </w:drawing>
      </w:r>
    </w:p>
    <w:tbl>
      <w:tblPr>
        <w:tblW w:type="auto" w:w="0"/>
        <w:jc w:val="center"/>
        <w:tblLook w:firstColumn="1" w:firstRow="1" w:lastColumn="0" w:lastRow="0" w:noHBand="0" w:noVBand="1" w:val="04A0"/>
      </w:tblPr>
      <w:tblGrid>
        <w:gridCol w:w="3214"/>
        <w:gridCol w:w="3214"/>
        <w:gridCol w:w="3214"/>
      </w:tblGrid>
      <w:tr>
        <w:tc>
          <w:tcPr>
            <w:tcW w:type="dxa" w:w="3211"/>
            <w:tcMar>
              <w:top w:w="70" w:type="dxa"/>
              <w:bottom w:w="70" w:type="dxa"/>
              <w:left w:w="120" w:type="dxa"/>
              <w:right w:w="120" w:type="dxa"/>
            </w:tcMar>
            <w:shd w:fill="0B0F17" w:val="clear"/>
            <w:tcBorders>
              <w:top w:val="single" w:color="0B0F17" w:sz="6"/>
              <w:left w:val="single" w:color="0B0F17" w:sz="6"/>
              <w:bottom w:val="single" w:color="0B0F17" w:sz="6"/>
              <w:right w:val="single" w:color="0B0F17" w:sz="6"/>
            </w:tcBorders>
          </w:tcPr>
          <w:p>
            <w:r>
              <w:rPr>
                <w:rFonts w:ascii="Calibri" w:hAnsi="Calibri"/>
                <w:b/>
                <w:color w:val="2DD4BF"/>
                <w:sz w:val="19"/>
              </w:rPr>
              <w:t>DIAGNOSTIC STATUS</w:t>
            </w:r>
          </w:p>
        </w:tc>
        <w:tc>
          <w:tcPr>
            <w:tcW w:type="dxa" w:w="3211"/>
            <w:tcMar>
              <w:top w:w="70" w:type="dxa"/>
              <w:bottom w:w="70" w:type="dxa"/>
              <w:left w:w="120" w:type="dxa"/>
              <w:right w:w="120" w:type="dxa"/>
            </w:tcMar>
            <w:shd w:fill="0B0F17" w:val="clear"/>
            <w:tcBorders>
              <w:top w:val="single" w:color="0B0F17" w:sz="6"/>
              <w:left w:val="single" w:color="0B0F17" w:sz="6"/>
              <w:bottom w:val="single" w:color="0B0F17" w:sz="6"/>
              <w:right w:val="single" w:color="0B0F17" w:sz="6"/>
            </w:tcBorders>
          </w:tcPr>
          <w:p>
            <w:r>
              <w:rPr>
                <w:rFonts w:ascii="Calibri" w:hAnsi="Calibri"/>
                <w:b/>
                <w:color w:val="2DD4BF"/>
                <w:sz w:val="19"/>
              </w:rPr>
              <w:t>TESTED POSITIVE (+)</w:t>
            </w:r>
          </w:p>
        </w:tc>
        <w:tc>
          <w:tcPr>
            <w:tcW w:type="dxa" w:w="3211"/>
            <w:tcMar>
              <w:top w:w="70" w:type="dxa"/>
              <w:bottom w:w="70" w:type="dxa"/>
              <w:left w:w="120" w:type="dxa"/>
              <w:right w:w="120" w:type="dxa"/>
            </w:tcMar>
            <w:shd w:fill="0B0F17" w:val="clear"/>
            <w:tcBorders>
              <w:top w:val="single" w:color="0B0F17" w:sz="6"/>
              <w:left w:val="single" w:color="0B0F17" w:sz="6"/>
              <w:bottom w:val="single" w:color="0B0F17" w:sz="6"/>
              <w:right w:val="single" w:color="0B0F17" w:sz="6"/>
            </w:tcBorders>
          </w:tcPr>
          <w:p>
            <w:r>
              <w:rPr>
                <w:rFonts w:ascii="Calibri" w:hAnsi="Calibri"/>
                <w:b/>
                <w:color w:val="2DD4BF"/>
                <w:sz w:val="19"/>
              </w:rPr>
              <w:t>TESTED NEGATIVE (−)</w:t>
            </w:r>
          </w:p>
        </w:tc>
      </w:tr>
      <w:tr>
        <w:tc>
          <w:tcPr>
            <w:tcW w:type="dxa" w:w="3211"/>
            <w:tcMar>
              <w:top w:w="70" w:type="dxa"/>
              <w:bottom w:w="70" w:type="dxa"/>
              <w:left w:w="120" w:type="dxa"/>
              <w:right w:w="120" w:type="dxa"/>
            </w:tcMar>
            <w:shd w:fill="F3F1FF" w:val="clear"/>
            <w:tcBorders>
              <w:top w:val="single" w:color="D9D7F7" w:sz="6"/>
              <w:left w:val="single" w:color="D9D7F7" w:sz="6"/>
              <w:bottom w:val="single" w:color="D9D7F7" w:sz="6"/>
              <w:right w:val="single" w:color="D9D7F7" w:sz="6"/>
            </w:tcBorders>
          </w:tcPr>
          <w:p>
            <w:r>
              <w:rPr>
                <w:rFonts w:ascii="Calibri" w:hAnsi="Calibri"/>
                <w:b/>
                <w:color w:val="5755A7"/>
                <w:sz w:val="21"/>
              </w:rPr>
              <w:t>100 Sick (1%)</w:t>
            </w:r>
          </w:p>
        </w:tc>
        <w:tc>
          <w:tcPr>
            <w:tcW w:type="dxa" w:w="3211"/>
            <w:tcMar>
              <w:top w:w="70" w:type="dxa"/>
              <w:bottom w:w="70" w:type="dxa"/>
              <w:left w:w="120" w:type="dxa"/>
              <w:right w:w="120" w:type="dxa"/>
            </w:tcMar>
            <w:shd w:fill="DDF6EE" w:val="clear"/>
            <w:tcBorders>
              <w:top w:val="single" w:color="9FDCCB" w:sz="6"/>
              <w:left w:val="single" w:color="9FDCCB" w:sz="6"/>
              <w:bottom w:val="single" w:color="9FDCCB" w:sz="6"/>
              <w:right w:val="single" w:color="9FDCCB" w:sz="6"/>
            </w:tcBorders>
          </w:tcPr>
          <w:p>
            <w:r>
              <w:rPr>
                <w:rFonts w:ascii="Calibri" w:hAnsi="Calibri"/>
                <w:b/>
                <w:color w:val="002019"/>
                <w:sz w:val="21"/>
              </w:rPr>
              <w:t>95 True Positives</w:t>
            </w:r>
          </w:p>
        </w:tc>
        <w:tc>
          <w:tcPr>
            <w:tcW w:type="dxa" w:w="3211"/>
            <w:tcMar>
              <w:top w:w="70" w:type="dxa"/>
              <w:bottom w:w="70" w:type="dxa"/>
              <w:left w:w="120" w:type="dxa"/>
              <w:right w:w="120" w:type="dxa"/>
            </w:tcMar>
            <w:shd w:fill="F3F1FF" w:val="clear"/>
            <w:tcBorders>
              <w:top w:val="single" w:color="D9D7F7" w:sz="6"/>
              <w:left w:val="single" w:color="D9D7F7" w:sz="6"/>
              <w:bottom w:val="single" w:color="D9D7F7" w:sz="6"/>
              <w:right w:val="single" w:color="D9D7F7" w:sz="6"/>
            </w:tcBorders>
          </w:tcPr>
          <w:p>
            <w:r>
              <w:rPr>
                <w:rFonts w:ascii="Calibri" w:hAnsi="Calibri"/>
                <w:b/>
                <w:color w:val="5755A7"/>
                <w:sz w:val="21"/>
              </w:rPr>
              <w:t>5 False Negatives</w:t>
            </w:r>
          </w:p>
        </w:tc>
      </w:tr>
      <w:tr>
        <w:tc>
          <w:tcPr>
            <w:tcW w:type="dxa" w:w="3211"/>
            <w:tcMar>
              <w:top w:w="70" w:type="dxa"/>
              <w:bottom w:w="70" w:type="dxa"/>
              <w:left w:w="120" w:type="dxa"/>
              <w:right w:w="120" w:type="dxa"/>
            </w:tcMar>
            <w:shd w:fill="F3F1FF" w:val="clear"/>
            <w:tcBorders>
              <w:top w:val="single" w:color="D9D7F7" w:sz="6"/>
              <w:left w:val="single" w:color="D9D7F7" w:sz="6"/>
              <w:bottom w:val="single" w:color="D9D7F7" w:sz="6"/>
              <w:right w:val="single" w:color="D9D7F7" w:sz="6"/>
            </w:tcBorders>
          </w:tcPr>
          <w:p>
            <w:r>
              <w:rPr>
                <w:rFonts w:ascii="Calibri" w:hAnsi="Calibri"/>
                <w:b w:val="0"/>
                <w:color w:val="1B1B20"/>
                <w:sz w:val="21"/>
              </w:rPr>
              <w:t>9,900 Healthy (99%)</w:t>
            </w:r>
          </w:p>
        </w:tc>
        <w:tc>
          <w:tcPr>
            <w:tcW w:type="dxa" w:w="3211"/>
            <w:tcMar>
              <w:top w:w="70" w:type="dxa"/>
              <w:bottom w:w="70" w:type="dxa"/>
              <w:left w:w="120" w:type="dxa"/>
              <w:right w:w="120" w:type="dxa"/>
            </w:tcMar>
            <w:shd w:fill="F3F1FF" w:val="clear"/>
            <w:tcBorders>
              <w:top w:val="single" w:color="D9D7F7" w:sz="6"/>
              <w:left w:val="single" w:color="D9D7F7" w:sz="6"/>
              <w:bottom w:val="single" w:color="D9D7F7" w:sz="6"/>
              <w:right w:val="single" w:color="D9D7F7" w:sz="6"/>
            </w:tcBorders>
          </w:tcPr>
          <w:p>
            <w:r>
              <w:rPr>
                <w:rFonts w:ascii="Calibri" w:hAnsi="Calibri"/>
                <w:b/>
                <w:color w:val="9F1239"/>
                <w:sz w:val="21"/>
              </w:rPr>
              <w:t>495 False Positives</w:t>
            </w:r>
          </w:p>
        </w:tc>
        <w:tc>
          <w:tcPr>
            <w:tcW w:type="dxa" w:w="3211"/>
            <w:tcMar>
              <w:top w:w="70" w:type="dxa"/>
              <w:bottom w:w="70" w:type="dxa"/>
              <w:left w:w="120" w:type="dxa"/>
              <w:right w:w="120" w:type="dxa"/>
            </w:tcMar>
            <w:shd w:fill="F3F1FF" w:val="clear"/>
            <w:tcBorders>
              <w:top w:val="single" w:color="D9D7F7" w:sz="6"/>
              <w:left w:val="single" w:color="D9D7F7" w:sz="6"/>
              <w:bottom w:val="single" w:color="D9D7F7" w:sz="6"/>
              <w:right w:val="single" w:color="D9D7F7" w:sz="6"/>
            </w:tcBorders>
          </w:tcPr>
          <w:p>
            <w:r>
              <w:rPr>
                <w:rFonts w:ascii="Calibri" w:hAnsi="Calibri"/>
                <w:b w:val="0"/>
                <w:color w:val="1B1B20"/>
                <w:sz w:val="21"/>
              </w:rPr>
              <w:t>9,405 True Negatives</w:t>
            </w:r>
          </w:p>
        </w:tc>
      </w:tr>
    </w:tbl>
    <w:p>
      <w:pPr>
        <w:spacing w:before="0" w:after="60"/>
      </w:pPr>
    </w:p>
    <w:p>
      <w:pPr>
        <w:spacing w:after="100" w:line="276"/>
      </w:pPr>
      <w:r>
        <w:rPr>
          <w:rFonts w:ascii="Calibri" w:hAnsi="Calibri"/>
          <w:b/>
          <w:color w:val="5755A7"/>
          <w:sz w:val="22"/>
        </w:rPr>
        <w:t xml:space="preserve">The intuitive takeaway: </w:t>
      </w:r>
      <w:r>
        <w:rPr>
          <w:rFonts w:ascii="Calibri" w:hAnsi="Calibri"/>
          <w:color w:val="1B1B20"/>
          <w:sz w:val="22"/>
        </w:rPr>
        <w:t>Count the positive tests: 95 true positives + 495 false positives = 590 total positive tests. Of those 590, only 95 actually have the disease: 95 / 590 ≈ 16.1%. The mystery vanishes when you look at the raw counts!</w:t>
      </w:r>
    </w:p>
    <w:p>
      <w:pPr>
        <w:pBdr>
          <w:bottom w:val="single" w:color="8C8AE0" w:sz="8" w:space="4"/>
        </w:pBdr>
        <w:spacing w:before="260" w:after="120"/>
      </w:pPr>
      <w:r>
        <w:rPr>
          <w:rFonts w:ascii="Calibri" w:hAnsi="Calibri"/>
          <w:b/>
          <w:color w:val="0B0F17"/>
          <w:sz w:val="32"/>
        </w:rPr>
        <w:t>Why Prevalence Changes Everything</w:t>
      </w:r>
    </w:p>
    <w:p>
      <w:pPr>
        <w:spacing w:after="100" w:line="276"/>
      </w:pPr>
      <w:r>
        <w:rPr>
          <w:rFonts w:ascii="Calibri" w:hAnsi="Calibri"/>
          <w:color w:val="1B1B20"/>
          <w:sz w:val="22"/>
        </w:rPr>
        <w:t>Prevalence is how common a condition is in the target population. Keep sensitivity (95%) and specificity (95%) completely fixed—notice how dramatically the positive predictive value changes with base prevalence:</w:t>
      </w:r>
    </w:p>
    <w:p>
      <w:pPr>
        <w:jc w:val="center"/>
        <w:spacing w:before="20" w:after="80"/>
      </w:pPr>
      <w:r>
        <w:drawing>
          <wp:inline xmlns:a="http://schemas.openxmlformats.org/drawingml/2006/main" xmlns:pic="http://schemas.openxmlformats.org/drawingml/2006/picture">
            <wp:extent cx="5852160" cy="2779776"/>
            <wp:docPr id="2" name="Picture 2"/>
            <wp:cNvGraphicFramePr>
              <a:graphicFrameLocks noChangeAspect="1"/>
            </wp:cNvGraphicFramePr>
            <a:graphic>
              <a:graphicData uri="http://schemas.openxmlformats.org/drawingml/2006/picture">
                <pic:pic>
                  <pic:nvPicPr>
                    <pic:cNvPr id="0" name="prevalence_chart.png"/>
                    <pic:cNvPicPr/>
                  </pic:nvPicPr>
                  <pic:blipFill>
                    <a:blip r:embed="rId12"/>
                    <a:stretch>
                      <a:fillRect/>
                    </a:stretch>
                  </pic:blipFill>
                  <pic:spPr>
                    <a:xfrm>
                      <a:off x="0" y="0"/>
                      <a:ext cx="5852160" cy="2779776"/>
                    </a:xfrm>
                    <a:prstGeom prst="rect"/>
                  </pic:spPr>
                </pic:pic>
              </a:graphicData>
            </a:graphic>
          </wp:inline>
        </w:drawing>
      </w:r>
    </w:p>
    <w:tbl>
      <w:tblPr>
        <w:tblW w:type="auto" w:w="0"/>
        <w:jc w:val="center"/>
        <w:tblLook w:firstColumn="1" w:firstRow="1" w:lastColumn="0" w:lastRow="0" w:noHBand="0" w:noVBand="1" w:val="04A0"/>
      </w:tblPr>
      <w:tblGrid>
        <w:gridCol w:w="4820"/>
        <w:gridCol w:w="4820"/>
      </w:tblGrid>
      <w:tr>
        <w:tc>
          <w:tcPr>
            <w:tcW w:type="dxa" w:w="4320"/>
            <w:tcMar>
              <w:top w:w="60" w:type="dxa"/>
              <w:bottom w:w="60" w:type="dxa"/>
              <w:left w:w="120" w:type="dxa"/>
              <w:right w:w="120" w:type="dxa"/>
            </w:tcMar>
            <w:shd w:fill="0B0F17" w:val="clear"/>
            <w:tcBorders>
              <w:top w:val="single" w:color="0B0F17" w:sz="6"/>
              <w:left w:val="single" w:color="0B0F17" w:sz="6"/>
              <w:bottom w:val="single" w:color="0B0F17" w:sz="6"/>
              <w:right w:val="single" w:color="0B0F17" w:sz="6"/>
            </w:tcBorders>
          </w:tcPr>
          <w:p>
            <w:r>
              <w:rPr>
                <w:b/>
                <w:color w:val="2DD4BF"/>
                <w:sz w:val="19"/>
              </w:rPr>
              <w:t>Disease Prevalence P(D)</w:t>
            </w:r>
          </w:p>
        </w:tc>
        <w:tc>
          <w:tcPr>
            <w:tcW w:type="dxa" w:w="5314"/>
            <w:tcMar>
              <w:top w:w="60" w:type="dxa"/>
              <w:bottom w:w="60" w:type="dxa"/>
              <w:left w:w="120" w:type="dxa"/>
              <w:right w:w="120" w:type="dxa"/>
            </w:tcMar>
            <w:shd w:fill="0B0F17" w:val="clear"/>
            <w:tcBorders>
              <w:top w:val="single" w:color="0B0F17" w:sz="6"/>
              <w:left w:val="single" w:color="0B0F17" w:sz="6"/>
              <w:bottom w:val="single" w:color="0B0F17" w:sz="6"/>
              <w:right w:val="single" w:color="0B0F17" w:sz="6"/>
            </w:tcBorders>
          </w:tcPr>
          <w:p>
            <w:r>
              <w:rPr>
                <w:b/>
                <w:color w:val="2DD4BF"/>
                <w:sz w:val="19"/>
              </w:rPr>
              <w:t>Probability of Disease Given Positive Result P(D | +)</w:t>
            </w:r>
          </w:p>
        </w:tc>
      </w:tr>
      <w:tr>
        <w:tc>
          <w:tcPr>
            <w:tcW w:type="dxa" w:w="4320"/>
            <w:tcMar>
              <w:top w:w="60" w:type="dxa"/>
              <w:bottom w:w="60" w:type="dxa"/>
              <w:left w:w="120" w:type="dxa"/>
              <w:right w:w="120" w:type="dxa"/>
            </w:tcMar>
            <w:shd w:fill="FFFFFF" w:val="clear"/>
            <w:tcBorders>
              <w:top w:val="single" w:color="D9D7F7" w:sz="6"/>
              <w:left w:val="single" w:color="D9D7F7" w:sz="6"/>
              <w:bottom w:val="single" w:color="D9D7F7" w:sz="6"/>
              <w:right w:val="single" w:color="D9D7F7" w:sz="6"/>
            </w:tcBorders>
          </w:tcPr>
          <w:p>
            <w:r>
              <w:rPr>
                <w:rFonts w:ascii="Calibri" w:hAnsi="Calibri"/>
                <w:b w:val="0"/>
                <w:color w:val="1B1B20"/>
                <w:sz w:val="20"/>
              </w:rPr>
              <w:t>0.1%</w:t>
            </w:r>
          </w:p>
        </w:tc>
        <w:tc>
          <w:tcPr>
            <w:tcW w:type="dxa" w:w="5314"/>
            <w:tcMar>
              <w:top w:w="60" w:type="dxa"/>
              <w:bottom w:w="60" w:type="dxa"/>
              <w:left w:w="120" w:type="dxa"/>
              <w:right w:w="120" w:type="dxa"/>
            </w:tcMar>
            <w:shd w:fill="FFFFFF" w:val="clear"/>
            <w:tcBorders>
              <w:top w:val="single" w:color="D9D7F7" w:sz="6"/>
              <w:left w:val="single" w:color="D9D7F7" w:sz="6"/>
              <w:bottom w:val="single" w:color="D9D7F7" w:sz="6"/>
              <w:right w:val="single" w:color="D9D7F7" w:sz="6"/>
            </w:tcBorders>
          </w:tcPr>
          <w:p>
            <w:r>
              <w:rPr>
                <w:rFonts w:ascii="Calibri" w:hAnsi="Calibri"/>
                <w:b w:val="0"/>
                <w:color w:val="1B1B20"/>
                <w:sz w:val="20"/>
              </w:rPr>
              <w:t>1.9%</w:t>
            </w:r>
          </w:p>
        </w:tc>
      </w:tr>
      <w:tr>
        <w:tc>
          <w:tcPr>
            <w:tcW w:type="dxa" w:w="4320"/>
            <w:tcMar>
              <w:top w:w="60" w:type="dxa"/>
              <w:bottom w:w="60" w:type="dxa"/>
              <w:left w:w="120" w:type="dxa"/>
              <w:right w:w="120" w:type="dxa"/>
            </w:tcMar>
            <w:shd w:fill="DDF6EE" w:val="clear"/>
            <w:tcBorders>
              <w:top w:val="single" w:color="D9D7F7" w:sz="6"/>
              <w:left w:val="single" w:color="D9D7F7" w:sz="6"/>
              <w:bottom w:val="single" w:color="D9D7F7" w:sz="6"/>
              <w:right w:val="single" w:color="D9D7F7" w:sz="6"/>
            </w:tcBorders>
          </w:tcPr>
          <w:p>
            <w:r>
              <w:rPr>
                <w:rFonts w:ascii="Calibri" w:hAnsi="Calibri"/>
                <w:b/>
                <w:color w:val="0B6E62"/>
                <w:sz w:val="20"/>
              </w:rPr>
              <w:t>1.0%</w:t>
            </w:r>
          </w:p>
        </w:tc>
        <w:tc>
          <w:tcPr>
            <w:tcW w:type="dxa" w:w="5314"/>
            <w:tcMar>
              <w:top w:w="60" w:type="dxa"/>
              <w:bottom w:w="60" w:type="dxa"/>
              <w:left w:w="120" w:type="dxa"/>
              <w:right w:w="120" w:type="dxa"/>
            </w:tcMar>
            <w:shd w:fill="DDF6EE" w:val="clear"/>
            <w:tcBorders>
              <w:top w:val="single" w:color="D9D7F7" w:sz="6"/>
              <w:left w:val="single" w:color="D9D7F7" w:sz="6"/>
              <w:bottom w:val="single" w:color="D9D7F7" w:sz="6"/>
              <w:right w:val="single" w:color="D9D7F7" w:sz="6"/>
            </w:tcBorders>
          </w:tcPr>
          <w:p>
            <w:r>
              <w:rPr>
                <w:rFonts w:ascii="Calibri" w:hAnsi="Calibri"/>
                <w:b/>
                <w:color w:val="0B6E62"/>
                <w:sz w:val="20"/>
              </w:rPr>
              <w:t>16.1%  (Our baseline example)</w:t>
            </w:r>
          </w:p>
        </w:tc>
      </w:tr>
      <w:tr>
        <w:tc>
          <w:tcPr>
            <w:tcW w:type="dxa" w:w="4320"/>
            <w:tcMar>
              <w:top w:w="60" w:type="dxa"/>
              <w:bottom w:w="60" w:type="dxa"/>
              <w:left w:w="120" w:type="dxa"/>
              <w:right w:w="120" w:type="dxa"/>
            </w:tcMar>
            <w:shd w:fill="FFFFFF" w:val="clear"/>
            <w:tcBorders>
              <w:top w:val="single" w:color="D9D7F7" w:sz="6"/>
              <w:left w:val="single" w:color="D9D7F7" w:sz="6"/>
              <w:bottom w:val="single" w:color="D9D7F7" w:sz="6"/>
              <w:right w:val="single" w:color="D9D7F7" w:sz="6"/>
            </w:tcBorders>
          </w:tcPr>
          <w:p>
            <w:r>
              <w:rPr>
                <w:rFonts w:ascii="Calibri" w:hAnsi="Calibri"/>
                <w:b w:val="0"/>
                <w:color w:val="1B1B20"/>
                <w:sz w:val="20"/>
              </w:rPr>
              <w:t>5.0%</w:t>
            </w:r>
          </w:p>
        </w:tc>
        <w:tc>
          <w:tcPr>
            <w:tcW w:type="dxa" w:w="5314"/>
            <w:tcMar>
              <w:top w:w="60" w:type="dxa"/>
              <w:bottom w:w="60" w:type="dxa"/>
              <w:left w:w="120" w:type="dxa"/>
              <w:right w:w="120" w:type="dxa"/>
            </w:tcMar>
            <w:shd w:fill="FFFFFF" w:val="clear"/>
            <w:tcBorders>
              <w:top w:val="single" w:color="D9D7F7" w:sz="6"/>
              <w:left w:val="single" w:color="D9D7F7" w:sz="6"/>
              <w:bottom w:val="single" w:color="D9D7F7" w:sz="6"/>
              <w:right w:val="single" w:color="D9D7F7" w:sz="6"/>
            </w:tcBorders>
          </w:tcPr>
          <w:p>
            <w:r>
              <w:rPr>
                <w:rFonts w:ascii="Calibri" w:hAnsi="Calibri"/>
                <w:b w:val="0"/>
                <w:color w:val="1B1B20"/>
                <w:sz w:val="20"/>
              </w:rPr>
              <w:t>50.0%  (Coin flip certainty)</w:t>
            </w:r>
          </w:p>
        </w:tc>
      </w:tr>
      <w:tr>
        <w:tc>
          <w:tcPr>
            <w:tcW w:type="dxa" w:w="4320"/>
            <w:tcMar>
              <w:top w:w="60" w:type="dxa"/>
              <w:bottom w:w="60" w:type="dxa"/>
              <w:left w:w="120" w:type="dxa"/>
              <w:right w:w="120" w:type="dxa"/>
            </w:tcMar>
            <w:shd w:fill="F3F1FF" w:val="clear"/>
            <w:tcBorders>
              <w:top w:val="single" w:color="D9D7F7" w:sz="6"/>
              <w:left w:val="single" w:color="D9D7F7" w:sz="6"/>
              <w:bottom w:val="single" w:color="D9D7F7" w:sz="6"/>
              <w:right w:val="single" w:color="D9D7F7" w:sz="6"/>
            </w:tcBorders>
          </w:tcPr>
          <w:p>
            <w:r>
              <w:rPr>
                <w:rFonts w:ascii="Calibri" w:hAnsi="Calibri"/>
                <w:b w:val="0"/>
                <w:color w:val="1B1B20"/>
                <w:sz w:val="20"/>
              </w:rPr>
              <w:t>10.0%</w:t>
            </w:r>
          </w:p>
        </w:tc>
        <w:tc>
          <w:tcPr>
            <w:tcW w:type="dxa" w:w="5314"/>
            <w:tcMar>
              <w:top w:w="60" w:type="dxa"/>
              <w:bottom w:w="60" w:type="dxa"/>
              <w:left w:w="120" w:type="dxa"/>
              <w:right w:w="120" w:type="dxa"/>
            </w:tcMar>
            <w:shd w:fill="F3F1FF" w:val="clear"/>
            <w:tcBorders>
              <w:top w:val="single" w:color="D9D7F7" w:sz="6"/>
              <w:left w:val="single" w:color="D9D7F7" w:sz="6"/>
              <w:bottom w:val="single" w:color="D9D7F7" w:sz="6"/>
              <w:right w:val="single" w:color="D9D7F7" w:sz="6"/>
            </w:tcBorders>
          </w:tcPr>
          <w:p>
            <w:r>
              <w:rPr>
                <w:rFonts w:ascii="Calibri" w:hAnsi="Calibri"/>
                <w:b w:val="0"/>
                <w:color w:val="1B1B20"/>
                <w:sz w:val="20"/>
              </w:rPr>
              <w:t>67.9%</w:t>
            </w:r>
          </w:p>
        </w:tc>
      </w:tr>
      <w:tr>
        <w:tc>
          <w:tcPr>
            <w:tcW w:type="dxa" w:w="4320"/>
            <w:tcMar>
              <w:top w:w="60" w:type="dxa"/>
              <w:bottom w:w="60" w:type="dxa"/>
              <w:left w:w="120" w:type="dxa"/>
              <w:right w:w="120" w:type="dxa"/>
            </w:tcMar>
            <w:shd w:fill="FFFFFF" w:val="clear"/>
            <w:tcBorders>
              <w:top w:val="single" w:color="D9D7F7" w:sz="6"/>
              <w:left w:val="single" w:color="D9D7F7" w:sz="6"/>
              <w:bottom w:val="single" w:color="D9D7F7" w:sz="6"/>
              <w:right w:val="single" w:color="D9D7F7" w:sz="6"/>
            </w:tcBorders>
          </w:tcPr>
          <w:p>
            <w:r>
              <w:rPr>
                <w:rFonts w:ascii="Calibri" w:hAnsi="Calibri"/>
                <w:b w:val="0"/>
                <w:color w:val="1B1B20"/>
                <w:sz w:val="20"/>
              </w:rPr>
              <w:t>20.0%</w:t>
            </w:r>
          </w:p>
        </w:tc>
        <w:tc>
          <w:tcPr>
            <w:tcW w:type="dxa" w:w="5314"/>
            <w:tcMar>
              <w:top w:w="60" w:type="dxa"/>
              <w:bottom w:w="60" w:type="dxa"/>
              <w:left w:w="120" w:type="dxa"/>
              <w:right w:w="120" w:type="dxa"/>
            </w:tcMar>
            <w:shd w:fill="FFFFFF" w:val="clear"/>
            <w:tcBorders>
              <w:top w:val="single" w:color="D9D7F7" w:sz="6"/>
              <w:left w:val="single" w:color="D9D7F7" w:sz="6"/>
              <w:bottom w:val="single" w:color="D9D7F7" w:sz="6"/>
              <w:right w:val="single" w:color="D9D7F7" w:sz="6"/>
            </w:tcBorders>
          </w:tcPr>
          <w:p>
            <w:r>
              <w:rPr>
                <w:rFonts w:ascii="Calibri" w:hAnsi="Calibri"/>
                <w:b w:val="0"/>
                <w:color w:val="1B1B20"/>
                <w:sz w:val="20"/>
              </w:rPr>
              <w:t>82.6%</w:t>
            </w:r>
          </w:p>
        </w:tc>
      </w:tr>
      <w:tr>
        <w:tc>
          <w:tcPr>
            <w:tcW w:type="dxa" w:w="4320"/>
            <w:tcMar>
              <w:top w:w="60" w:type="dxa"/>
              <w:bottom w:w="60" w:type="dxa"/>
              <w:left w:w="120" w:type="dxa"/>
              <w:right w:w="120" w:type="dxa"/>
            </w:tcMar>
            <w:shd w:fill="F3F1FF" w:val="clear"/>
            <w:tcBorders>
              <w:top w:val="single" w:color="D9D7F7" w:sz="6"/>
              <w:left w:val="single" w:color="D9D7F7" w:sz="6"/>
              <w:bottom w:val="single" w:color="D9D7F7" w:sz="6"/>
              <w:right w:val="single" w:color="D9D7F7" w:sz="6"/>
            </w:tcBorders>
          </w:tcPr>
          <w:p>
            <w:r>
              <w:rPr>
                <w:rFonts w:ascii="Calibri" w:hAnsi="Calibri"/>
                <w:b w:val="0"/>
                <w:color w:val="1B1B20"/>
                <w:sz w:val="20"/>
              </w:rPr>
              <w:t>50.0%</w:t>
            </w:r>
          </w:p>
        </w:tc>
        <w:tc>
          <w:tcPr>
            <w:tcW w:type="dxa" w:w="5314"/>
            <w:tcMar>
              <w:top w:w="60" w:type="dxa"/>
              <w:bottom w:w="60" w:type="dxa"/>
              <w:left w:w="120" w:type="dxa"/>
              <w:right w:w="120" w:type="dxa"/>
            </w:tcMar>
            <w:shd w:fill="F3F1FF" w:val="clear"/>
            <w:tcBorders>
              <w:top w:val="single" w:color="D9D7F7" w:sz="6"/>
              <w:left w:val="single" w:color="D9D7F7" w:sz="6"/>
              <w:bottom w:val="single" w:color="D9D7F7" w:sz="6"/>
              <w:right w:val="single" w:color="D9D7F7" w:sz="6"/>
            </w:tcBorders>
          </w:tcPr>
          <w:p>
            <w:r>
              <w:rPr>
                <w:rFonts w:ascii="Calibri" w:hAnsi="Calibri"/>
                <w:b w:val="0"/>
                <w:color w:val="1B1B20"/>
                <w:sz w:val="20"/>
              </w:rPr>
              <w:t>95.0%  (Equals sensitivity)</w:t>
            </w:r>
          </w:p>
        </w:tc>
      </w:tr>
    </w:tbl>
    <w:p>
      <w:pPr>
        <w:spacing w:before="0" w:after="60"/>
      </w:pPr>
    </w:p>
    <w:p>
      <w:pPr>
        <w:spacing w:after="100" w:line="276"/>
      </w:pPr>
      <w:r>
        <w:rPr>
          <w:rFonts w:ascii="Calibri" w:hAnsi="Calibri"/>
          <w:b/>
          <w:color w:val="5755A7"/>
          <w:sz w:val="22"/>
        </w:rPr>
        <w:t xml:space="preserve">Key Takeaway: </w:t>
      </w:r>
      <w:r>
        <w:rPr>
          <w:rFonts w:ascii="Calibri" w:hAnsi="Calibri"/>
          <w:color w:val="1B1B20"/>
          <w:sz w:val="22"/>
        </w:rPr>
        <w:t>The exact same test produces vastly different positive predictive values depending solely on population prevalence. In a general screening where a disease is rare, false positives dominate. In a specialized clinic where the condition is common, a positive test is overwhelmingly conclusive.</w:t>
      </w:r>
    </w:p>
    <w:p>
      <w:pPr>
        <w:pageBreakBefore/>
        <w:pBdr>
          <w:bottom w:val="single" w:color="8C8AE0" w:sz="8" w:space="4"/>
        </w:pBdr>
        <w:spacing w:before="260" w:after="120"/>
      </w:pPr>
      <w:r>
        <w:rPr>
          <w:rFonts w:ascii="Calibri" w:hAnsi="Calibri"/>
          <w:b/>
          <w:color w:val="0B0F17"/>
          <w:sz w:val="32"/>
        </w:rPr>
        <w:t>Bayes' Theorem in Python</w:t>
      </w:r>
    </w:p>
    <w:p>
      <w:pPr>
        <w:spacing w:after="100" w:line="276"/>
      </w:pPr>
      <w:r>
        <w:rPr>
          <w:rFonts w:ascii="Calibri" w:hAnsi="Calibri"/>
          <w:color w:val="1B1B20"/>
          <w:sz w:val="22"/>
        </w:rPr>
        <w:t>Here is how simple Bayes' Theorem is to express in code. This clean Python function implements the law of total probability and Bayes' rule:</w:t>
      </w:r>
    </w:p>
    <w:tbl>
      <w:tblPr>
        <w:tblW w:type="auto" w:w="0"/>
        <w:jc w:val="center"/>
        <w:tblLook w:firstColumn="1" w:firstRow="1" w:lastColumn="0" w:lastRow="0" w:noHBand="0" w:noVBand="1" w:val="04A0"/>
      </w:tblPr>
      <w:tblGrid>
        <w:gridCol w:w="9641"/>
      </w:tblGrid>
      <w:tr>
        <w:tc>
          <w:tcPr>
            <w:tcW w:type="dxa" w:w="9634"/>
            <w:tcMar>
              <w:top w:w="180" w:type="dxa"/>
              <w:bottom w:w="180" w:type="dxa"/>
              <w:left w:w="260" w:type="dxa"/>
              <w:right w:w="200" w:type="dxa"/>
            </w:tcMar>
            <w:shd w:fill="0E1420" w:val="clear"/>
            <w:tcBorders>
              <w:top w:val="single" w:color="0E1420" w:sz="6"/>
              <w:left w:val="single" w:color="0E1420" w:sz="6"/>
              <w:bottom w:val="single" w:color="0E1420" w:sz="6"/>
              <w:right w:val="single" w:color="0E1420" w:sz="6"/>
            </w:tcBorders>
          </w:tcPr>
          <w:p>
            <w:pPr>
              <w:spacing w:after="100"/>
            </w:pPr>
            <w:r>
              <w:rPr>
                <w:color w:val="F43F5E"/>
                <w:sz w:val="16"/>
              </w:rPr>
              <w:t xml:space="preserve">● </w:t>
            </w:r>
            <w:r>
              <w:rPr>
                <w:color w:val="F9C6FE"/>
                <w:sz w:val="16"/>
              </w:rPr>
              <w:t xml:space="preserve">● </w:t>
            </w:r>
            <w:r>
              <w:rPr>
                <w:color w:val="2DD4BF"/>
                <w:sz w:val="16"/>
              </w:rPr>
              <w:t xml:space="preserve">● </w:t>
            </w:r>
            <w:r>
              <w:rPr>
                <w:rFonts w:ascii="Courier New" w:hAnsi="Courier New"/>
                <w:color w:val="7B8BA5"/>
                <w:sz w:val="16"/>
              </w:rPr>
              <w:t xml:space="preserve">   bayes.py</w:t>
            </w:r>
          </w:p>
          <w:p>
            <w:pPr>
              <w:spacing w:after="0" w:line="260"/>
            </w:pPr>
            <w:r>
              <w:rPr>
                <w:rFonts w:ascii="Courier New" w:hAnsi="Courier New"/>
                <w:color w:val="C4B5FD"/>
                <w:sz w:val="19"/>
              </w:rPr>
              <w:t xml:space="preserve">def </w:t>
            </w:r>
            <w:r>
              <w:rPr>
                <w:rFonts w:ascii="Courier New" w:hAnsi="Courier New"/>
                <w:color w:val="5EEAD4"/>
                <w:sz w:val="19"/>
              </w:rPr>
              <w:t>bayes</w:t>
            </w:r>
            <w:r>
              <w:rPr>
                <w:rFonts w:ascii="Courier New" w:hAnsi="Courier New"/>
                <w:color w:val="E5E7EB"/>
                <w:sz w:val="19"/>
              </w:rPr>
              <w:t>(prior, sens, spec):</w:t>
            </w:r>
          </w:p>
          <w:p>
            <w:pPr>
              <w:spacing w:after="0" w:line="260"/>
            </w:pPr>
            <w:r>
              <w:rPr>
                <w:rFonts w:ascii="Courier New" w:hAnsi="Courier New"/>
                <w:color w:val="7B8BA5"/>
                <w:sz w:val="19"/>
              </w:rPr>
              <w:t xml:space="preserve">    # Probability of a positive test</w:t>
            </w:r>
          </w:p>
          <w:p>
            <w:pPr>
              <w:spacing w:after="0" w:line="260"/>
            </w:pPr>
            <w:r>
              <w:rPr>
                <w:rFonts w:ascii="Courier New" w:hAnsi="Courier New"/>
                <w:color w:val="E5E7EB"/>
                <w:sz w:val="19"/>
              </w:rPr>
              <w:t xml:space="preserve">    p_pos = sens * prior + (</w:t>
            </w:r>
            <w:r>
              <w:rPr>
                <w:rFonts w:ascii="Courier New" w:hAnsi="Courier New"/>
                <w:color w:val="F9C6FE"/>
                <w:sz w:val="19"/>
              </w:rPr>
              <w:t>1</w:t>
            </w:r>
            <w:r>
              <w:rPr>
                <w:rFonts w:ascii="Courier New" w:hAnsi="Courier New"/>
                <w:color w:val="E5E7EB"/>
                <w:sz w:val="19"/>
              </w:rPr>
              <w:t xml:space="preserve"> - spec) * (</w:t>
            </w:r>
            <w:r>
              <w:rPr>
                <w:rFonts w:ascii="Courier New" w:hAnsi="Courier New"/>
                <w:color w:val="F9C6FE"/>
                <w:sz w:val="19"/>
              </w:rPr>
              <w:t>1</w:t>
            </w:r>
            <w:r>
              <w:rPr>
                <w:rFonts w:ascii="Courier New" w:hAnsi="Courier New"/>
                <w:color w:val="E5E7EB"/>
                <w:sz w:val="19"/>
              </w:rPr>
              <w:t xml:space="preserve"> - prior)</w:t>
            </w:r>
          </w:p>
          <w:p>
            <w:pPr>
              <w:spacing w:after="0" w:line="260"/>
            </w:pPr>
            <w:r>
              <w:rPr>
                <w:rFonts w:ascii="Courier New" w:hAnsi="Courier New"/>
                <w:color w:val="E5E7EB"/>
                <w:sz w:val="19"/>
              </w:rPr>
              <w:t xml:space="preserve">    </w:t>
            </w:r>
          </w:p>
          <w:p>
            <w:pPr>
              <w:spacing w:after="0" w:line="260"/>
            </w:pPr>
            <w:r>
              <w:rPr>
                <w:rFonts w:ascii="Courier New" w:hAnsi="Courier New"/>
                <w:color w:val="7B8BA5"/>
                <w:sz w:val="19"/>
              </w:rPr>
              <w:t xml:space="preserve">    # Probability of disease given a positive test</w:t>
            </w:r>
          </w:p>
          <w:p>
            <w:pPr>
              <w:spacing w:after="0" w:line="260"/>
            </w:pPr>
            <w:r>
              <w:rPr>
                <w:rFonts w:ascii="Courier New" w:hAnsi="Courier New"/>
                <w:color w:val="C4B5FD"/>
                <w:sz w:val="19"/>
              </w:rPr>
              <w:t xml:space="preserve">    return </w:t>
            </w:r>
            <w:r>
              <w:rPr>
                <w:rFonts w:ascii="Courier New" w:hAnsi="Courier New"/>
                <w:color w:val="E5E7EB"/>
                <w:sz w:val="19"/>
              </w:rPr>
              <w:t>sens * prior / p_pos</w:t>
            </w:r>
          </w:p>
          <w:p>
            <w:pPr>
              <w:spacing w:after="0" w:line="260"/>
            </w:pPr>
            <w:r>
              <w:rPr>
                <w:rFonts w:ascii="Courier New" w:hAnsi="Courier New"/>
                <w:color w:val="E5E7EB"/>
                <w:sz w:val="19"/>
              </w:rPr>
            </w:r>
          </w:p>
          <w:p>
            <w:pPr>
              <w:spacing w:after="0" w:line="260"/>
            </w:pPr>
            <w:r>
              <w:rPr>
                <w:rFonts w:ascii="Courier New" w:hAnsi="Courier New"/>
                <w:color w:val="7B8BA5"/>
                <w:sz w:val="19"/>
              </w:rPr>
              <w:t># 1% prevalence, 95% sensitivity, 95% specificity</w:t>
            </w:r>
          </w:p>
          <w:p>
            <w:pPr>
              <w:spacing w:after="0" w:line="260"/>
            </w:pPr>
            <w:r>
              <w:rPr>
                <w:rFonts w:ascii="Courier New" w:hAnsi="Courier New"/>
                <w:color w:val="E5E7EB"/>
                <w:sz w:val="19"/>
              </w:rPr>
              <w:t>post = bayes(</w:t>
            </w:r>
            <w:r>
              <w:rPr>
                <w:rFonts w:ascii="Courier New" w:hAnsi="Courier New"/>
                <w:color w:val="F9C6FE"/>
                <w:sz w:val="19"/>
              </w:rPr>
              <w:t>0.01</w:t>
            </w:r>
            <w:r>
              <w:rPr>
                <w:rFonts w:ascii="Courier New" w:hAnsi="Courier New"/>
                <w:color w:val="E5E7EB"/>
                <w:sz w:val="19"/>
              </w:rPr>
              <w:t xml:space="preserve">, </w:t>
            </w:r>
            <w:r>
              <w:rPr>
                <w:rFonts w:ascii="Courier New" w:hAnsi="Courier New"/>
                <w:color w:val="F9C6FE"/>
                <w:sz w:val="19"/>
              </w:rPr>
              <w:t>0.95</w:t>
            </w:r>
            <w:r>
              <w:rPr>
                <w:rFonts w:ascii="Courier New" w:hAnsi="Courier New"/>
                <w:color w:val="E5E7EB"/>
                <w:sz w:val="19"/>
              </w:rPr>
              <w:t xml:space="preserve">, </w:t>
            </w:r>
            <w:r>
              <w:rPr>
                <w:rFonts w:ascii="Courier New" w:hAnsi="Courier New"/>
                <w:color w:val="F9C6FE"/>
                <w:sz w:val="19"/>
              </w:rPr>
              <w:t>0.95</w:t>
            </w:r>
            <w:r>
              <w:rPr>
                <w:rFonts w:ascii="Courier New" w:hAnsi="Courier New"/>
                <w:color w:val="E5E7EB"/>
                <w:sz w:val="19"/>
              </w:rPr>
              <w:t>)</w:t>
            </w:r>
          </w:p>
          <w:p>
            <w:pPr>
              <w:spacing w:after="0" w:line="260"/>
            </w:pPr>
            <w:r>
              <w:rPr>
                <w:rFonts w:ascii="Courier New" w:hAnsi="Courier New"/>
                <w:color w:val="F9C6FE"/>
                <w:sz w:val="19"/>
              </w:rPr>
              <w:t>print</w:t>
            </w:r>
            <w:r>
              <w:rPr>
                <w:rFonts w:ascii="Courier New" w:hAnsi="Courier New"/>
                <w:color w:val="E5E7EB"/>
                <w:sz w:val="19"/>
              </w:rPr>
              <w:t xml:space="preserve">(round(post, </w:t>
            </w:r>
            <w:r>
              <w:rPr>
                <w:rFonts w:ascii="Courier New" w:hAnsi="Courier New"/>
                <w:color w:val="F9C6FE"/>
                <w:sz w:val="19"/>
              </w:rPr>
              <w:t>3</w:t>
            </w:r>
            <w:r>
              <w:rPr>
                <w:rFonts w:ascii="Courier New" w:hAnsi="Courier New"/>
                <w:color w:val="E5E7EB"/>
                <w:sz w:val="19"/>
              </w:rPr>
              <w:t xml:space="preserve">))  </w:t>
            </w:r>
            <w:r>
              <w:rPr>
                <w:rFonts w:ascii="Courier New" w:hAnsi="Courier New"/>
                <w:color w:val="7B8BA5"/>
                <w:sz w:val="19"/>
              </w:rPr>
              <w:t># 0.161</w:t>
            </w:r>
          </w:p>
        </w:tc>
      </w:tr>
    </w:tbl>
    <w:p>
      <w:pPr>
        <w:spacing w:before="160" w:after="80"/>
      </w:pPr>
      <w:r>
        <w:rPr>
          <w:rFonts w:ascii="Calibri" w:hAnsi="Calibri"/>
          <w:b/>
          <w:color w:val="5755A7"/>
          <w:sz w:val="26"/>
        </w:rPr>
        <w:t>How the code works</w:t>
      </w:r>
    </w:p>
    <w:p>
      <w:pPr>
        <w:spacing w:after="100" w:line="276"/>
      </w:pPr>
      <w:r>
        <w:rPr>
          <w:rFonts w:ascii="Calibri" w:hAnsi="Calibri"/>
          <w:b/>
          <w:color w:val="1B1B20"/>
          <w:sz w:val="22"/>
        </w:rPr>
        <w:t xml:space="preserve">• Function parameters: </w:t>
      </w:r>
      <w:r>
        <w:rPr>
          <w:rFonts w:ascii="Calibri" w:hAnsi="Calibri"/>
          <w:color w:val="1B1B20"/>
          <w:sz w:val="22"/>
        </w:rPr>
        <w:t>prior represents the initial probability of disease (0.01), sens is test sensitivity (0.95), and spec is test specificity (0.95).</w:t>
      </w:r>
    </w:p>
    <w:p>
      <w:pPr>
        <w:spacing w:after="100" w:line="276"/>
      </w:pPr>
      <w:r>
        <w:rPr>
          <w:rFonts w:ascii="Calibri" w:hAnsi="Calibri"/>
          <w:b/>
          <w:color w:val="1B1B20"/>
          <w:sz w:val="22"/>
        </w:rPr>
        <w:t xml:space="preserve">• Evidence calculation: </w:t>
      </w:r>
      <w:r>
        <w:rPr>
          <w:rFonts w:ascii="Calibri" w:hAnsi="Calibri"/>
          <w:color w:val="1B1B20"/>
          <w:sz w:val="22"/>
        </w:rPr>
        <w:t>p_pos calculates the total probability of testing positive across both sick and healthy individuals (0.059).</w:t>
      </w:r>
    </w:p>
    <w:p>
      <w:pPr>
        <w:spacing w:after="100" w:line="276"/>
      </w:pPr>
      <w:r>
        <w:rPr>
          <w:rFonts w:ascii="Calibri" w:hAnsi="Calibri"/>
          <w:b/>
          <w:color w:val="1B1B20"/>
          <w:sz w:val="22"/>
        </w:rPr>
        <w:t xml:space="preserve">• Posterior calculation: </w:t>
      </w:r>
      <w:r>
        <w:rPr>
          <w:rFonts w:ascii="Calibri" w:hAnsi="Calibri"/>
          <w:color w:val="1B1B20"/>
          <w:sz w:val="22"/>
        </w:rPr>
        <w:t>The return statement multiplies likelihood by prior and divides by evidence, outputting 0.161 (approximately 16.1%).</w:t>
      </w:r>
    </w:p>
    <w:p>
      <w:pPr>
        <w:pBdr>
          <w:bottom w:val="single" w:color="8C8AE0" w:sz="8" w:space="4"/>
        </w:pBdr>
        <w:spacing w:before="260" w:after="120"/>
      </w:pPr>
      <w:r>
        <w:rPr>
          <w:rFonts w:ascii="Calibri" w:hAnsi="Calibri"/>
          <w:b/>
          <w:color w:val="0B0F17"/>
          <w:sz w:val="32"/>
        </w:rPr>
        <w:t>What Happens After a Second Positive Test?</w:t>
      </w:r>
    </w:p>
    <w:p>
      <w:pPr>
        <w:spacing w:after="100" w:line="276"/>
      </w:pPr>
      <w:r>
        <w:rPr>
          <w:rFonts w:ascii="Calibri" w:hAnsi="Calibri"/>
          <w:b/>
          <w:color w:val="1B1B20"/>
          <w:sz w:val="22"/>
        </w:rPr>
        <w:t xml:space="preserve">The iterative power of Bayes: </w:t>
      </w:r>
      <w:r>
        <w:rPr>
          <w:rFonts w:ascii="Calibri" w:hAnsi="Calibri"/>
          <w:color w:val="1B1B20"/>
          <w:sz w:val="22"/>
        </w:rPr>
        <w:t>Today's posterior becomes the next test's prior. If a patient tests positive once, we do not throw that information away. When they take a second test, our baseline belief is no longer 1%—it is 16.1%!</w:t>
      </w:r>
    </w:p>
    <w:tbl>
      <w:tblPr>
        <w:tblW w:type="auto" w:w="0"/>
        <w:jc w:val="center"/>
        <w:tblLook w:firstColumn="1" w:firstRow="1" w:lastColumn="0" w:lastRow="0" w:noHBand="0" w:noVBand="1" w:val="04A0"/>
      </w:tblPr>
      <w:tblGrid>
        <w:gridCol w:w="9641"/>
      </w:tblGrid>
      <w:tr>
        <w:tc>
          <w:tcPr>
            <w:tcW w:type="dxa" w:w="9634"/>
            <w:tcMar>
              <w:top w:w="180" w:type="dxa"/>
              <w:bottom w:w="180" w:type="dxa"/>
              <w:left w:w="260" w:type="dxa"/>
              <w:right w:w="200" w:type="dxa"/>
            </w:tcMar>
            <w:shd w:fill="0E1420" w:val="clear"/>
            <w:tcBorders>
              <w:top w:val="single" w:color="0E1420" w:sz="6"/>
              <w:left w:val="single" w:color="0E1420" w:sz="6"/>
              <w:bottom w:val="single" w:color="0E1420" w:sz="6"/>
              <w:right w:val="single" w:color="0E1420" w:sz="6"/>
            </w:tcBorders>
          </w:tcPr>
          <w:p>
            <w:pPr>
              <w:spacing w:after="100"/>
            </w:pPr>
            <w:r>
              <w:rPr>
                <w:color w:val="F43F5E"/>
                <w:sz w:val="16"/>
              </w:rPr>
              <w:t xml:space="preserve">● </w:t>
            </w:r>
            <w:r>
              <w:rPr>
                <w:color w:val="F9C6FE"/>
                <w:sz w:val="16"/>
              </w:rPr>
              <w:t xml:space="preserve">● </w:t>
            </w:r>
            <w:r>
              <w:rPr>
                <w:color w:val="2DD4BF"/>
                <w:sz w:val="16"/>
              </w:rPr>
              <w:t xml:space="preserve">● </w:t>
            </w:r>
            <w:r>
              <w:rPr>
                <w:rFonts w:ascii="Courier New" w:hAnsi="Courier New"/>
                <w:color w:val="7B8BA5"/>
                <w:sz w:val="16"/>
              </w:rPr>
              <w:t xml:space="preserve">   second_test.py</w:t>
            </w:r>
          </w:p>
          <w:p>
            <w:pPr>
              <w:spacing w:after="0" w:line="260"/>
            </w:pPr>
            <w:r>
              <w:rPr>
                <w:rFonts w:ascii="Courier New" w:hAnsi="Courier New"/>
                <w:color w:val="7B8BA5"/>
                <w:sz w:val="19"/>
              </w:rPr>
              <w:t># Posterior after the first positive test</w:t>
            </w:r>
          </w:p>
          <w:p>
            <w:pPr>
              <w:spacing w:after="0" w:line="260"/>
            </w:pPr>
            <w:r>
              <w:rPr>
                <w:rFonts w:ascii="Courier New" w:hAnsi="Courier New"/>
                <w:color w:val="E5E7EB"/>
                <w:sz w:val="19"/>
              </w:rPr>
              <w:t>p1 = bayes(</w:t>
            </w:r>
            <w:r>
              <w:rPr>
                <w:rFonts w:ascii="Courier New" w:hAnsi="Courier New"/>
                <w:color w:val="F9C6FE"/>
                <w:sz w:val="19"/>
              </w:rPr>
              <w:t>0.01</w:t>
            </w:r>
            <w:r>
              <w:rPr>
                <w:rFonts w:ascii="Courier New" w:hAnsi="Courier New"/>
                <w:color w:val="E5E7EB"/>
                <w:sz w:val="19"/>
              </w:rPr>
              <w:t xml:space="preserve">, </w:t>
            </w:r>
            <w:r>
              <w:rPr>
                <w:rFonts w:ascii="Courier New" w:hAnsi="Courier New"/>
                <w:color w:val="F9C6FE"/>
                <w:sz w:val="19"/>
              </w:rPr>
              <w:t>0.95</w:t>
            </w:r>
            <w:r>
              <w:rPr>
                <w:rFonts w:ascii="Courier New" w:hAnsi="Courier New"/>
                <w:color w:val="E5E7EB"/>
                <w:sz w:val="19"/>
              </w:rPr>
              <w:t xml:space="preserve">, </w:t>
            </w:r>
            <w:r>
              <w:rPr>
                <w:rFonts w:ascii="Courier New" w:hAnsi="Courier New"/>
                <w:color w:val="F9C6FE"/>
                <w:sz w:val="19"/>
              </w:rPr>
              <w:t>0.95</w:t>
            </w:r>
            <w:r>
              <w:rPr>
                <w:rFonts w:ascii="Courier New" w:hAnsi="Courier New"/>
                <w:color w:val="E5E7EB"/>
                <w:sz w:val="19"/>
              </w:rPr>
              <w:t>)</w:t>
            </w:r>
          </w:p>
          <w:p>
            <w:pPr>
              <w:spacing w:after="0" w:line="260"/>
            </w:pPr>
            <w:r>
              <w:rPr>
                <w:rFonts w:ascii="Courier New" w:hAnsi="Courier New"/>
                <w:color w:val="E5E7EB"/>
                <w:sz w:val="19"/>
              </w:rPr>
            </w:r>
          </w:p>
          <w:p>
            <w:pPr>
              <w:spacing w:after="0" w:line="260"/>
            </w:pPr>
            <w:r>
              <w:rPr>
                <w:rFonts w:ascii="Courier New" w:hAnsi="Courier New"/>
                <w:color w:val="7B8BA5"/>
                <w:sz w:val="19"/>
              </w:rPr>
              <w:t># Use the updated probability as the next prior</w:t>
            </w:r>
          </w:p>
          <w:p>
            <w:pPr>
              <w:spacing w:after="0" w:line="260"/>
            </w:pPr>
            <w:r>
              <w:rPr>
                <w:rFonts w:ascii="Courier New" w:hAnsi="Courier New"/>
                <w:color w:val="E5E7EB"/>
                <w:sz w:val="19"/>
              </w:rPr>
              <w:t xml:space="preserve">p2 = bayes(p1, </w:t>
            </w:r>
            <w:r>
              <w:rPr>
                <w:rFonts w:ascii="Courier New" w:hAnsi="Courier New"/>
                <w:color w:val="F9C6FE"/>
                <w:sz w:val="19"/>
              </w:rPr>
              <w:t>0.95</w:t>
            </w:r>
            <w:r>
              <w:rPr>
                <w:rFonts w:ascii="Courier New" w:hAnsi="Courier New"/>
                <w:color w:val="E5E7EB"/>
                <w:sz w:val="19"/>
              </w:rPr>
              <w:t xml:space="preserve">, </w:t>
            </w:r>
            <w:r>
              <w:rPr>
                <w:rFonts w:ascii="Courier New" w:hAnsi="Courier New"/>
                <w:color w:val="F9C6FE"/>
                <w:sz w:val="19"/>
              </w:rPr>
              <w:t>0.95</w:t>
            </w:r>
            <w:r>
              <w:rPr>
                <w:rFonts w:ascii="Courier New" w:hAnsi="Courier New"/>
                <w:color w:val="E5E7EB"/>
                <w:sz w:val="19"/>
              </w:rPr>
              <w:t>)</w:t>
            </w:r>
          </w:p>
          <w:p>
            <w:pPr>
              <w:spacing w:after="0" w:line="260"/>
            </w:pPr>
            <w:r>
              <w:rPr>
                <w:rFonts w:ascii="Courier New" w:hAnsi="Courier New"/>
                <w:color w:val="E5E7EB"/>
                <w:sz w:val="19"/>
              </w:rPr>
            </w:r>
          </w:p>
          <w:p>
            <w:pPr>
              <w:spacing w:after="0" w:line="260"/>
            </w:pPr>
            <w:r>
              <w:rPr>
                <w:rFonts w:ascii="Courier New" w:hAnsi="Courier New"/>
                <w:color w:val="F9C6FE"/>
                <w:sz w:val="19"/>
              </w:rPr>
              <w:t>print</w:t>
            </w:r>
            <w:r>
              <w:rPr>
                <w:rFonts w:ascii="Courier New" w:hAnsi="Courier New"/>
                <w:color w:val="E5E7EB"/>
                <w:sz w:val="19"/>
              </w:rPr>
              <w:t xml:space="preserve">(round(p1, </w:t>
            </w:r>
            <w:r>
              <w:rPr>
                <w:rFonts w:ascii="Courier New" w:hAnsi="Courier New"/>
                <w:color w:val="F9C6FE"/>
                <w:sz w:val="19"/>
              </w:rPr>
              <w:t>3</w:t>
            </w:r>
            <w:r>
              <w:rPr>
                <w:rFonts w:ascii="Courier New" w:hAnsi="Courier New"/>
                <w:color w:val="E5E7EB"/>
                <w:sz w:val="19"/>
              </w:rPr>
              <w:t xml:space="preserve">))  </w:t>
            </w:r>
            <w:r>
              <w:rPr>
                <w:rFonts w:ascii="Courier New" w:hAnsi="Courier New"/>
                <w:color w:val="7B8BA5"/>
                <w:sz w:val="19"/>
              </w:rPr>
              <w:t># 0.161</w:t>
            </w:r>
          </w:p>
          <w:p>
            <w:pPr>
              <w:spacing w:after="0" w:line="260"/>
            </w:pPr>
            <w:r>
              <w:rPr>
                <w:rFonts w:ascii="Courier New" w:hAnsi="Courier New"/>
                <w:color w:val="F9C6FE"/>
                <w:sz w:val="19"/>
              </w:rPr>
              <w:t>print</w:t>
            </w:r>
            <w:r>
              <w:rPr>
                <w:rFonts w:ascii="Courier New" w:hAnsi="Courier New"/>
                <w:color w:val="E5E7EB"/>
                <w:sz w:val="19"/>
              </w:rPr>
              <w:t xml:space="preserve">(round(p2, </w:t>
            </w:r>
            <w:r>
              <w:rPr>
                <w:rFonts w:ascii="Courier New" w:hAnsi="Courier New"/>
                <w:color w:val="F9C6FE"/>
                <w:sz w:val="19"/>
              </w:rPr>
              <w:t>3</w:t>
            </w:r>
            <w:r>
              <w:rPr>
                <w:rFonts w:ascii="Courier New" w:hAnsi="Courier New"/>
                <w:color w:val="E5E7EB"/>
                <w:sz w:val="19"/>
              </w:rPr>
              <w:t xml:space="preserve">))  </w:t>
            </w:r>
            <w:r>
              <w:rPr>
                <w:rFonts w:ascii="Courier New" w:hAnsi="Courier New"/>
                <w:color w:val="7B8BA5"/>
                <w:sz w:val="19"/>
              </w:rPr>
              <w:t># 0.785</w:t>
            </w:r>
          </w:p>
        </w:tc>
      </w:tr>
    </w:tbl>
    <w:p>
      <w:pPr>
        <w:spacing w:before="0" w:after="60"/>
      </w:pPr>
    </w:p>
    <w:p>
      <w:pPr>
        <w:spacing w:after="100" w:line="276"/>
      </w:pPr>
      <w:r>
        <w:rPr>
          <w:rFonts w:ascii="Calibri" w:hAnsi="Calibri"/>
          <w:b/>
          <w:color w:val="1B1B20"/>
          <w:sz w:val="22"/>
        </w:rPr>
        <w:t xml:space="preserve">Probability Progression: </w:t>
      </w:r>
      <w:r>
        <w:rPr>
          <w:rFonts w:ascii="Calibri" w:hAnsi="Calibri"/>
          <w:color w:val="1B1B20"/>
          <w:sz w:val="22"/>
        </w:rPr>
        <w:t>Initial prior = 1%  ⟶  After 1st positive test = 16.1%  ⟶  After 2nd positive test = approximately 78.5%. The second positive test substantially boosts confidence because it adds fresh, cumulative evidence.</w:t>
      </w:r>
    </w:p>
    <w:p>
      <w:pPr>
        <w:spacing w:after="100" w:line="276"/>
      </w:pPr>
      <w:r>
        <w:rPr>
          <w:rFonts w:ascii="Calibri" w:hAnsi="Calibri"/>
          <w:b/>
          <w:color w:val="5755A7"/>
          <w:sz w:val="22"/>
        </w:rPr>
        <w:t xml:space="preserve">Important Clinical Assumption: </w:t>
      </w:r>
      <w:r>
        <w:rPr>
          <w:rFonts w:ascii="Calibri" w:hAnsi="Calibri"/>
          <w:color w:val="1B1B20"/>
          <w:sz w:val="22"/>
        </w:rPr>
        <w:t>This calculation assumes that the two test results are conditionally independent given disease status and that both tests maintain identical sensitivity and specificity. In clinical medicine, repeated testing may share common error sources, so doctors use distinct diagnostic modalities.</w:t>
      </w:r>
    </w:p>
    <w:p>
      <w:pPr>
        <w:pageBreakBefore/>
        <w:pBdr>
          <w:bottom w:val="single" w:color="8C8AE0" w:sz="8" w:space="4"/>
        </w:pBdr>
        <w:spacing w:before="260" w:after="120"/>
      </w:pPr>
      <w:r>
        <w:rPr>
          <w:rFonts w:ascii="Calibri" w:hAnsi="Calibri"/>
          <w:b/>
          <w:color w:val="0B0F17"/>
          <w:sz w:val="32"/>
        </w:rPr>
        <w:t>Practice Questions</w:t>
      </w:r>
    </w:p>
    <w:tbl>
      <w:tblPr>
        <w:tblW w:type="auto" w:w="0"/>
        <w:jc w:val="center"/>
        <w:tblLook w:firstColumn="1" w:firstRow="1" w:lastColumn="0" w:lastRow="0" w:noHBand="0" w:noVBand="1" w:val="04A0"/>
      </w:tblPr>
      <w:tblGrid>
        <w:gridCol w:w="9641"/>
      </w:tblGrid>
      <w:tr>
        <w:tc>
          <w:tcPr>
            <w:tcW w:type="dxa" w:w="9634"/>
            <w:tcMar>
              <w:top w:w="80" w:type="dxa"/>
              <w:bottom w:w="80" w:type="dxa"/>
              <w:left w:w="260" w:type="dxa"/>
              <w:right w:w="180" w:type="dxa"/>
            </w:tcMar>
            <w:shd w:fill="F3F1FF" w:val="clear"/>
            <w:tcBorders>
              <w:top w:val="single" w:color="8C8AE0" w:sz="8"/>
              <w:left w:val="single" w:color="8C8AE0" w:sz="8"/>
              <w:bottom w:val="single" w:color="8C8AE0" w:sz="8"/>
              <w:right w:val="single" w:color="8C8AE0" w:sz="8"/>
            </w:tcBorders>
          </w:tcPr>
          <w:p>
            <w:pPr>
              <w:spacing w:before="40" w:after="30"/>
            </w:pPr>
            <w:r>
              <w:rPr>
                <w:rFonts w:ascii="Calibri" w:hAnsi="Calibri"/>
                <w:b/>
                <w:color w:val="5755A7"/>
                <w:sz w:val="17"/>
              </w:rPr>
              <w:t>PRACTICE QUESTIONS</w:t>
            </w:r>
          </w:p>
          <w:p>
            <w:pPr>
              <w:spacing w:before="60" w:after="40" w:line="276"/>
            </w:pPr>
            <w:r>
              <w:rPr>
                <w:rFonts w:ascii="Calibri" w:hAnsi="Calibri"/>
                <w:b/>
                <w:color w:val="5755A7"/>
                <w:sz w:val="22"/>
              </w:rPr>
              <w:t xml:space="preserve">Question 1: </w:t>
            </w:r>
            <w:r>
              <w:rPr>
                <w:rFonts w:ascii="Calibri" w:hAnsi="Calibri"/>
                <w:color w:val="1B1B20"/>
                <w:sz w:val="22"/>
              </w:rPr>
              <w:t>What is the core difference between test sensitivity and test specificity?</w:t>
            </w:r>
          </w:p>
          <w:p>
            <w:pPr>
              <w:spacing w:after="20"/>
            </w:pPr>
            <w:r>
              <w:rPr>
                <w:rFonts w:ascii="Calibri" w:hAnsi="Calibri"/>
                <w:color w:val="1B1B20"/>
                <w:sz w:val="21"/>
              </w:rPr>
              <w:t>A.   Sensitivity is the probability of disease; specificity is the probability of health.</w:t>
            </w:r>
          </w:p>
          <w:p>
            <w:pPr>
              <w:spacing w:after="20"/>
            </w:pPr>
            <w:r>
              <w:rPr>
                <w:rFonts w:ascii="Calibri" w:hAnsi="Calibri"/>
                <w:color w:val="1B1B20"/>
                <w:sz w:val="21"/>
              </w:rPr>
              <w:t>B.   Sensitivity is P(+ | Disease), while specificity is P(− | Healthy).</w:t>
            </w:r>
          </w:p>
          <w:p>
            <w:pPr>
              <w:spacing w:after="20"/>
            </w:pPr>
            <w:r>
              <w:rPr>
                <w:rFonts w:ascii="Calibri" w:hAnsi="Calibri"/>
                <w:color w:val="1B1B20"/>
                <w:sz w:val="21"/>
              </w:rPr>
              <w:t>C.   Sensitivity depends directly on prevalence, while specificity does not.</w:t>
            </w:r>
          </w:p>
          <w:p>
            <w:pPr>
              <w:spacing w:before="60" w:after="40" w:line="276"/>
            </w:pPr>
            <w:r>
              <w:rPr>
                <w:rFonts w:ascii="Calibri" w:hAnsi="Calibri"/>
                <w:b/>
                <w:color w:val="5755A7"/>
                <w:sz w:val="22"/>
              </w:rPr>
              <w:t xml:space="preserve">Question 2: </w:t>
            </w:r>
            <w:r>
              <w:rPr>
                <w:rFonts w:ascii="Calibri" w:hAnsi="Calibri"/>
                <w:color w:val="1B1B20"/>
                <w:sz w:val="22"/>
              </w:rPr>
              <w:t>In our worked example, why is the probability of disease after a positive test only 16.1% despite a 95% accurate test?</w:t>
            </w:r>
          </w:p>
          <w:p>
            <w:pPr>
              <w:spacing w:after="20"/>
            </w:pPr>
            <w:r>
              <w:rPr>
                <w:rFonts w:ascii="Calibri" w:hAnsi="Calibri"/>
                <w:color w:val="1B1B20"/>
                <w:sz w:val="21"/>
              </w:rPr>
              <w:t>A.   The test is flawed and should never be used in screening.</w:t>
            </w:r>
          </w:p>
          <w:p>
            <w:pPr>
              <w:spacing w:after="20"/>
            </w:pPr>
            <w:r>
              <w:rPr>
                <w:rFonts w:ascii="Calibri" w:hAnsi="Calibri"/>
                <w:color w:val="1B1B20"/>
                <w:sz w:val="21"/>
              </w:rPr>
              <w:t>B.   The disease is rare, so false positives from the large healthy population outnumber true positives.</w:t>
            </w:r>
          </w:p>
          <w:p>
            <w:pPr>
              <w:spacing w:after="20"/>
            </w:pPr>
            <w:r>
              <w:rPr>
                <w:rFonts w:ascii="Calibri" w:hAnsi="Calibri"/>
                <w:color w:val="1B1B20"/>
                <w:sz w:val="21"/>
              </w:rPr>
              <w:t>C.   Specificity was calculated incorrectly using subtraction.</w:t>
            </w:r>
          </w:p>
          <w:p>
            <w:pPr>
              <w:spacing w:before="60" w:after="40" w:line="276"/>
            </w:pPr>
            <w:r>
              <w:rPr>
                <w:rFonts w:ascii="Calibri" w:hAnsi="Calibri"/>
                <w:b/>
                <w:color w:val="5755A7"/>
                <w:sz w:val="22"/>
              </w:rPr>
              <w:t xml:space="preserve">Question 3: </w:t>
            </w:r>
            <w:r>
              <w:rPr>
                <w:rFonts w:ascii="Calibri" w:hAnsi="Calibri"/>
                <w:color w:val="1B1B20"/>
                <w:sz w:val="22"/>
              </w:rPr>
              <w:t>Why does the posterior probability from the first test become the prior for the second test?</w:t>
            </w:r>
          </w:p>
          <w:p>
            <w:pPr>
              <w:spacing w:after="20"/>
            </w:pPr>
            <w:r>
              <w:rPr>
                <w:rFonts w:ascii="Calibri" w:hAnsi="Calibri"/>
                <w:color w:val="1B1B20"/>
                <w:sz w:val="21"/>
              </w:rPr>
              <w:t>A.   Because Bayes' Theorem incorporates updated knowledge as the baseline before evaluating new evidence.</w:t>
            </w:r>
          </w:p>
          <w:p>
            <w:pPr>
              <w:spacing w:after="20"/>
            </w:pPr>
            <w:r>
              <w:rPr>
                <w:rFonts w:ascii="Calibri" w:hAnsi="Calibri"/>
                <w:color w:val="1B1B20"/>
                <w:sz w:val="21"/>
              </w:rPr>
              <w:t>B.   To mathematically guarantee that the probability reaches 100%.</w:t>
            </w:r>
          </w:p>
          <w:p>
            <w:pPr>
              <w:spacing w:after="20"/>
            </w:pPr>
            <w:r>
              <w:rPr>
                <w:rFonts w:ascii="Calibri" w:hAnsi="Calibri"/>
                <w:color w:val="1B1B20"/>
                <w:sz w:val="21"/>
              </w:rPr>
              <w:t>C.   Because sensitivity doubles during repeated testing.</w:t>
            </w:r>
          </w:p>
        </w:tc>
      </w:tr>
    </w:tbl>
    <w:p>
      <w:pPr>
        <w:spacing w:before="0" w:after="120"/>
      </w:pPr>
    </w:p>
    <w:p>
      <w:pPr>
        <w:pBdr>
          <w:bottom w:val="single" w:color="8C8AE0" w:sz="8" w:space="4"/>
        </w:pBdr>
        <w:spacing w:before="260" w:after="120"/>
      </w:pPr>
      <w:r>
        <w:rPr>
          <w:rFonts w:ascii="Calibri" w:hAnsi="Calibri"/>
          <w:b/>
          <w:color w:val="0B0F17"/>
          <w:sz w:val="32"/>
        </w:rPr>
        <w:t>Answer Key and Takeaway</w:t>
      </w:r>
    </w:p>
    <w:tbl>
      <w:tblPr>
        <w:tblW w:type="auto" w:w="0"/>
        <w:jc w:val="center"/>
        <w:tblLook w:firstColumn="1" w:firstRow="1" w:lastColumn="0" w:lastRow="0" w:noHBand="0" w:noVBand="1" w:val="04A0"/>
      </w:tblPr>
      <w:tblGrid>
        <w:gridCol w:w="9641"/>
      </w:tblGrid>
      <w:tr>
        <w:tc>
          <w:tcPr>
            <w:tcW w:type="dxa" w:w="9634"/>
            <w:tcMar>
              <w:top w:w="90" w:type="dxa"/>
              <w:bottom w:w="90" w:type="dxa"/>
              <w:left w:w="260" w:type="dxa"/>
              <w:right w:w="180" w:type="dxa"/>
            </w:tcMar>
            <w:shd w:fill="0B0F17" w:val="clear"/>
            <w:tcBorders>
              <w:top w:val="single" w:color="0B0F17" w:sz="6"/>
              <w:left w:val="single" w:color="0B0F17" w:sz="6"/>
              <w:bottom w:val="single" w:color="0B0F17" w:sz="6"/>
              <w:right w:val="single" w:color="0B0F17" w:sz="6"/>
            </w:tcBorders>
          </w:tcPr>
          <w:p>
            <w:pPr>
              <w:spacing w:after="0"/>
            </w:pPr>
            <w:r>
              <w:rPr>
                <w:rFonts w:ascii="Calibri" w:hAnsi="Calibri"/>
                <w:b/>
                <w:color w:val="2DD4BF"/>
                <w:sz w:val="20"/>
                <w:spacing w:val="40"/>
              </w:rPr>
              <w:t>ANSWER KEY &amp; EXPLANATIONS</w:t>
            </w:r>
          </w:p>
        </w:tc>
      </w:tr>
      <w:tr>
        <w:tc>
          <w:tcPr>
            <w:tcW w:type="dxa" w:w="9634"/>
            <w:tcMar>
              <w:top w:w="80" w:type="dxa"/>
              <w:bottom w:w="80" w:type="dxa"/>
              <w:left w:w="260" w:type="dxa"/>
              <w:right w:w="180" w:type="dxa"/>
            </w:tcMar>
            <w:shd w:fill="DDF6EE" w:val="clear"/>
            <w:tcBorders>
              <w:top w:val="single" w:color="9FDCCB" w:sz="6"/>
              <w:left w:val="single" w:color="9FDCCB" w:sz="6"/>
              <w:bottom w:val="single" w:color="9FDCCB" w:sz="6"/>
              <w:right w:val="single" w:color="9FDCCB" w:sz="6"/>
            </w:tcBorders>
          </w:tcPr>
          <w:p>
            <w:pPr>
              <w:spacing w:after="60"/>
            </w:pPr>
          </w:p>
          <w:p>
            <w:pPr>
              <w:spacing w:after="20"/>
            </w:pPr>
            <w:r>
              <w:rPr>
                <w:rFonts w:ascii="Calibri" w:hAnsi="Calibri"/>
                <w:b/>
                <w:color w:val="1B1B20"/>
                <w:sz w:val="22"/>
              </w:rPr>
              <w:t xml:space="preserve">Question 1: </w:t>
            </w:r>
            <w:r>
              <w:rPr>
                <w:rFonts w:ascii="Calibri" w:hAnsi="Calibri"/>
                <w:b/>
                <w:color w:val="0B6E62"/>
                <w:sz w:val="24"/>
              </w:rPr>
              <w:t>B — Sensitivity is P(+ | Disease), specificity is P(− | Healthy)</w:t>
            </w:r>
          </w:p>
          <w:p>
            <w:pPr>
              <w:spacing w:after="60" w:line="252"/>
            </w:pPr>
            <w:r>
              <w:rPr>
                <w:rFonts w:ascii="Calibri" w:hAnsi="Calibri"/>
                <w:color w:val="1B1B20"/>
                <w:sz w:val="21"/>
              </w:rPr>
              <w:t>Explanation: Sensitivity evaluates how well the test detects disease in sick patients, while specificity evaluates how well it confirms health in healthy individuals.</w:t>
            </w:r>
          </w:p>
          <w:p>
            <w:pPr>
              <w:spacing w:after="20"/>
            </w:pPr>
            <w:r>
              <w:rPr>
                <w:rFonts w:ascii="Calibri" w:hAnsi="Calibri"/>
                <w:b/>
                <w:color w:val="1B1B20"/>
                <w:sz w:val="22"/>
              </w:rPr>
              <w:t xml:space="preserve">Question 2: </w:t>
            </w:r>
            <w:r>
              <w:rPr>
                <w:rFonts w:ascii="Calibri" w:hAnsi="Calibri"/>
                <w:b/>
                <w:color w:val="0B6E62"/>
                <w:sz w:val="24"/>
              </w:rPr>
              <w:t>B — False positives from the 9,900 healthy people outnumber true positives</w:t>
            </w:r>
          </w:p>
          <w:p>
            <w:pPr>
              <w:spacing w:after="60" w:line="252"/>
            </w:pPr>
            <w:r>
              <w:rPr>
                <w:rFonts w:ascii="Calibri" w:hAnsi="Calibri"/>
                <w:color w:val="1B1B20"/>
                <w:sz w:val="21"/>
              </w:rPr>
              <w:t>Explanation: With a 1% base rate, 9,900 people are healthy, producing 495 false positives. Only 100 are sick, producing 95 true positives. 95 / 590 gives 16.1%.</w:t>
            </w:r>
          </w:p>
          <w:p>
            <w:pPr>
              <w:spacing w:after="20"/>
            </w:pPr>
            <w:r>
              <w:rPr>
                <w:rFonts w:ascii="Calibri" w:hAnsi="Calibri"/>
                <w:b/>
                <w:color w:val="1B1B20"/>
                <w:sz w:val="22"/>
              </w:rPr>
              <w:t xml:space="preserve">Question 3: </w:t>
            </w:r>
            <w:r>
              <w:rPr>
                <w:rFonts w:ascii="Calibri" w:hAnsi="Calibri"/>
                <w:b/>
                <w:color w:val="0B6E62"/>
                <w:sz w:val="24"/>
              </w:rPr>
              <w:t>A — Bayes updates existing beliefs when presented with new evidence</w:t>
            </w:r>
          </w:p>
          <w:p>
            <w:pPr>
              <w:spacing w:after="60" w:line="252"/>
            </w:pPr>
            <w:r>
              <w:rPr>
                <w:rFonts w:ascii="Calibri" w:hAnsi="Calibri"/>
                <w:color w:val="1B1B20"/>
                <w:sz w:val="21"/>
              </w:rPr>
              <w:t>Explanation: In sequential learning, yesterday's posterior belief naturally serves as the informed prior when evaluating today's subsequent test.</w:t>
            </w:r>
          </w:p>
        </w:tc>
      </w:tr>
    </w:tbl>
    <w:p>
      <w:pPr>
        <w:spacing w:before="0" w:after="120"/>
      </w:pPr>
    </w:p>
    <w:tbl>
      <w:tblPr>
        <w:tblW w:type="auto" w:w="0"/>
        <w:jc w:val="center"/>
        <w:tblLook w:firstColumn="1" w:firstRow="1" w:lastColumn="0" w:lastRow="0" w:noHBand="0" w:noVBand="1" w:val="04A0"/>
      </w:tblPr>
      <w:tblGrid>
        <w:gridCol w:w="9641"/>
      </w:tblGrid>
      <w:tr>
        <w:tc>
          <w:tcPr>
            <w:tcW w:type="dxa" w:w="9634"/>
            <w:tcMar>
              <w:top w:w="80" w:type="dxa"/>
              <w:bottom w:w="80" w:type="dxa"/>
              <w:left w:w="260" w:type="dxa"/>
              <w:right w:w="180" w:type="dxa"/>
            </w:tcMar>
            <w:shd w:fill="F3F1FF" w:val="clear"/>
            <w:tcBorders>
              <w:top w:val="single" w:color="8C8AE0" w:sz="8"/>
              <w:left w:val="single" w:color="8C8AE0" w:sz="8"/>
              <w:bottom w:val="single" w:color="8C8AE0" w:sz="8"/>
              <w:right w:val="single" w:color="8C8AE0" w:sz="8"/>
            </w:tcBorders>
          </w:tcPr>
          <w:p>
            <w:pPr>
              <w:spacing w:before="40" w:after="30"/>
            </w:pPr>
            <w:r>
              <w:rPr>
                <w:rFonts w:ascii="Calibri" w:hAnsi="Calibri"/>
                <w:b/>
                <w:color w:val="5755A7"/>
                <w:sz w:val="17"/>
              </w:rPr>
              <w:t>KEY TAKEAWAY</w:t>
            </w:r>
          </w:p>
          <w:p>
            <w:pPr>
              <w:spacing w:after="40" w:line="290"/>
            </w:pPr>
            <w:r>
              <w:rPr>
                <w:rFonts w:ascii="Calibri" w:hAnsi="Calibri"/>
                <w:color w:val="1B1B20"/>
                <w:sz w:val="24"/>
              </w:rPr>
              <w:t xml:space="preserve">Never evaluate a diagnostic result in isolation from the prior base rate. </w:t>
            </w:r>
            <w:r>
              <w:rPr>
                <w:rFonts w:ascii="Calibri" w:hAnsi="Calibri"/>
                <w:b/>
                <w:color w:val="5755A7"/>
                <w:sz w:val="24"/>
              </w:rPr>
              <w:t>Bayes' Theorem updates beliefs by balancing new evidence with existing reality.</w:t>
            </w:r>
          </w:p>
        </w:tc>
      </w:tr>
    </w:tbl>
    <w:sectPr w:rsidR="00FC693F" w:rsidRPr="0006063C" w:rsidSect="00034616">
      <w:headerReference w:type="default" r:id="rId9"/>
      <w:footerReference w:type="default" r:id="rId10"/>
      <w:pgSz w:w="11909" w:h="16834"/>
      <w:pgMar w:top="1250" w:right="1134" w:bottom="90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color="D9D7F7" w:sz="6" w:space="4"/>
      </w:pBdr>
      <w:tabs>
        <w:tab w:val="right" w:pos="9638"/>
      </w:tabs>
    </w:pPr>
    <w:r>
      <w:rPr>
        <w:rFonts w:ascii="Calibri" w:hAnsi="Calibri"/>
        <w:b/>
        <w:color w:val="5755A7"/>
        <w:sz w:val="18"/>
      </w:rPr>
      <w:t>CodeByPaxto</w:t>
    </w:r>
    <w:r>
      <w:rPr>
        <w:rFonts w:ascii="Calibri" w:hAnsi="Calibri"/>
        <w:color w:val="474651"/>
        <w:sz w:val="18"/>
      </w:rPr>
      <w:t xml:space="preserve">  |  The AI &amp; ML Playground</w:t>
      <w:tab/>
      <w:t xml:space="preserve">Page </w:t>
    </w:r>
    <w:r>
      <w:rPr>
        <w:rFonts w:ascii="Calibri" w:hAnsi="Calibri"/>
        <w:color w:val="474651"/>
        <w:sz w:val="18"/>
      </w:rPr>
      <w:fldChar w:fldCharType="begin"/>
      <w:instrText xml:space="preserve">PAGE</w:instrText>
      <w:fldChar w:fldCharType="separate"/>
      <w:fldChar w:fldCharType="end"/>
    </w:r>
    <w:r>
      <w:rPr>
        <w:rFonts w:ascii="Calibri" w:hAnsi="Calibri"/>
        <w:color w:val="474651"/>
        <w:sz w:val="18"/>
      </w:rPr>
      <w:t xml:space="preserve"> of </w:t>
    </w:r>
    <w:r>
      <w:rPr>
        <w:rFonts w:ascii="Calibri" w:hAnsi="Calibri"/>
        <w:color w:val="474651"/>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D9D7F7" w:sz="6" w:space="4"/>
      </w:pBdr>
      <w:tabs>
        <w:tab w:val="right" w:pos="9638"/>
      </w:tabs>
    </w:pPr>
    <w:r>
      <w:rPr>
        <w:rFonts w:ascii="Calibri" w:hAnsi="Calibri"/>
        <w:color w:val="474651"/>
        <w:sz w:val="18"/>
      </w:rPr>
      <w:tab/>
      <w:t>Bayes' Theorem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20"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