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E8" w:rsidRDefault="00ED7EE8" w:rsidP="00ED7EE8">
      <w:pPr>
        <w:pStyle w:val="NoSpacing"/>
        <w:jc w:val="both"/>
        <w:rPr>
          <w:sz w:val="24"/>
          <w:szCs w:val="24"/>
        </w:rPr>
      </w:pPr>
      <w:r w:rsidRPr="009C73B7">
        <w:rPr>
          <w:rFonts w:eastAsia="Calibri"/>
          <w:sz w:val="24"/>
          <w:szCs w:val="24"/>
        </w:rPr>
        <w:t>124.</w:t>
      </w:r>
      <w:r w:rsidRPr="009C73B7">
        <w:rPr>
          <w:rFonts w:eastAsia="Calibri"/>
          <w:sz w:val="24"/>
          <w:szCs w:val="24"/>
        </w:rPr>
        <w:tab/>
        <w:t>“Recovery of mrs3</w:t>
      </w:r>
      <w:r w:rsidRPr="009C73B7">
        <w:rPr>
          <w:rFonts w:eastAsia="Calibri"/>
          <w:sz w:val="24"/>
          <w:szCs w:val="24"/>
        </w:rPr>
        <w:sym w:font="Symbol" w:char="F044"/>
      </w:r>
      <w:r w:rsidRPr="009C73B7">
        <w:rPr>
          <w:rFonts w:eastAsia="Calibri"/>
          <w:sz w:val="24"/>
          <w:szCs w:val="24"/>
        </w:rPr>
        <w:t>mrs4</w:t>
      </w:r>
      <w:r w:rsidRPr="009C73B7">
        <w:rPr>
          <w:rFonts w:eastAsia="Calibri"/>
          <w:sz w:val="24"/>
          <w:szCs w:val="24"/>
        </w:rPr>
        <w:sym w:font="Symbol" w:char="F044"/>
      </w:r>
      <w:r w:rsidRPr="009C73B7">
        <w:rPr>
          <w:rFonts w:eastAsia="Calibri"/>
          <w:sz w:val="24"/>
          <w:szCs w:val="24"/>
        </w:rPr>
        <w:t xml:space="preserve"> Saccharomyces cerevisiae cells under iron-sufficient conditions and the role of Fe580” Michael J. Moore, Joshua D. Wofford, Andrew </w:t>
      </w:r>
      <w:proofErr w:type="spellStart"/>
      <w:r w:rsidRPr="009C73B7">
        <w:rPr>
          <w:rFonts w:eastAsia="Calibri"/>
          <w:sz w:val="24"/>
          <w:szCs w:val="24"/>
        </w:rPr>
        <w:t>Dancis</w:t>
      </w:r>
      <w:proofErr w:type="spellEnd"/>
      <w:r w:rsidRPr="009C73B7">
        <w:rPr>
          <w:rFonts w:eastAsia="Calibri"/>
          <w:sz w:val="24"/>
          <w:szCs w:val="24"/>
        </w:rPr>
        <w:t>, and Paul A. Lindahl (201</w:t>
      </w:r>
      <w:r>
        <w:rPr>
          <w:rFonts w:eastAsia="Calibri"/>
          <w:sz w:val="24"/>
          <w:szCs w:val="24"/>
        </w:rPr>
        <w:t>8</w:t>
      </w:r>
      <w:r w:rsidRPr="009C73B7">
        <w:rPr>
          <w:rFonts w:eastAsia="Calibri"/>
          <w:sz w:val="24"/>
          <w:szCs w:val="24"/>
        </w:rPr>
        <w:t xml:space="preserve">) </w:t>
      </w:r>
      <w:r w:rsidRPr="00CE0A9E">
        <w:rPr>
          <w:rFonts w:eastAsia="Calibri"/>
          <w:i/>
          <w:sz w:val="24"/>
          <w:szCs w:val="24"/>
        </w:rPr>
        <w:t>Biochemistry</w:t>
      </w:r>
      <w:r w:rsidRPr="009C73B7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57, 672-683. </w:t>
      </w:r>
    </w:p>
    <w:p w:rsidR="00ED7EE8" w:rsidRDefault="00ED7EE8" w:rsidP="00ED7EE8">
      <w:pPr>
        <w:pStyle w:val="NoSpacing"/>
        <w:rPr>
          <w:rFonts w:eastAsia="Calibri"/>
          <w:sz w:val="24"/>
          <w:szCs w:val="24"/>
        </w:rPr>
      </w:pPr>
    </w:p>
    <w:p w:rsidR="00ED7EE8" w:rsidRDefault="00ED7EE8" w:rsidP="00ED7EE8">
      <w:pPr>
        <w:pStyle w:val="NoSpacing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125</w:t>
      </w:r>
      <w:r>
        <w:rPr>
          <w:rFonts w:eastAsia="Calibri"/>
          <w:sz w:val="24"/>
          <w:szCs w:val="24"/>
        </w:rPr>
        <w:tab/>
      </w:r>
      <w:r w:rsidRPr="00542C00">
        <w:rPr>
          <w:rFonts w:eastAsia="Calibri"/>
          <w:sz w:val="24"/>
          <w:szCs w:val="24"/>
        </w:rPr>
        <w:t xml:space="preserve">“Mitochondria Export Sulfur Species Required for Cytosolic tRNA </w:t>
      </w:r>
      <w:proofErr w:type="spellStart"/>
      <w:r w:rsidRPr="00542C00">
        <w:rPr>
          <w:rFonts w:eastAsia="Calibri"/>
          <w:sz w:val="24"/>
          <w:szCs w:val="24"/>
        </w:rPr>
        <w:t>Thiolation</w:t>
      </w:r>
      <w:proofErr w:type="spellEnd"/>
      <w:r w:rsidRPr="00542C00">
        <w:rPr>
          <w:rFonts w:eastAsia="Calibri"/>
          <w:sz w:val="24"/>
          <w:szCs w:val="24"/>
        </w:rPr>
        <w:t xml:space="preserve">” </w:t>
      </w:r>
      <w:proofErr w:type="spellStart"/>
      <w:r>
        <w:rPr>
          <w:rFonts w:eastAsia="Calibri"/>
          <w:sz w:val="24"/>
          <w:szCs w:val="24"/>
        </w:rPr>
        <w:t>Alok</w:t>
      </w:r>
      <w:proofErr w:type="spellEnd"/>
      <w:r>
        <w:rPr>
          <w:rFonts w:eastAsia="Calibri"/>
          <w:sz w:val="24"/>
          <w:szCs w:val="24"/>
        </w:rPr>
        <w:t xml:space="preserve"> </w:t>
      </w:r>
      <w:r w:rsidRPr="00542C00">
        <w:rPr>
          <w:rFonts w:eastAsia="Calibri"/>
          <w:sz w:val="24"/>
          <w:szCs w:val="24"/>
        </w:rPr>
        <w:t xml:space="preserve">Pandey, </w:t>
      </w:r>
      <w:proofErr w:type="spellStart"/>
      <w:r>
        <w:rPr>
          <w:rFonts w:eastAsia="Calibri"/>
          <w:sz w:val="24"/>
          <w:szCs w:val="24"/>
        </w:rPr>
        <w:t>Jayashree</w:t>
      </w:r>
      <w:proofErr w:type="spellEnd"/>
      <w:r>
        <w:rPr>
          <w:rFonts w:eastAsia="Calibri"/>
          <w:sz w:val="24"/>
          <w:szCs w:val="24"/>
        </w:rPr>
        <w:t xml:space="preserve"> </w:t>
      </w:r>
      <w:r w:rsidRPr="00542C00">
        <w:rPr>
          <w:rFonts w:eastAsia="Calibri"/>
          <w:sz w:val="24"/>
          <w:szCs w:val="24"/>
        </w:rPr>
        <w:t xml:space="preserve">Pain, </w:t>
      </w:r>
      <w:r>
        <w:rPr>
          <w:rFonts w:eastAsia="Calibri"/>
          <w:sz w:val="24"/>
          <w:szCs w:val="24"/>
        </w:rPr>
        <w:t xml:space="preserve">Nathaniel </w:t>
      </w:r>
      <w:proofErr w:type="spellStart"/>
      <w:r>
        <w:rPr>
          <w:rFonts w:eastAsia="Calibri"/>
          <w:sz w:val="24"/>
          <w:szCs w:val="24"/>
        </w:rPr>
        <w:t>Dziuba</w:t>
      </w:r>
      <w:proofErr w:type="spellEnd"/>
      <w:r>
        <w:rPr>
          <w:rFonts w:eastAsia="Calibri"/>
          <w:sz w:val="24"/>
          <w:szCs w:val="24"/>
        </w:rPr>
        <w:t>,</w:t>
      </w:r>
      <w:r w:rsidRPr="00542C00"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Ashutosh</w:t>
      </w:r>
      <w:proofErr w:type="spellEnd"/>
      <w:r>
        <w:rPr>
          <w:rFonts w:eastAsia="Calibri"/>
          <w:sz w:val="24"/>
          <w:szCs w:val="24"/>
        </w:rPr>
        <w:t xml:space="preserve"> K. </w:t>
      </w:r>
      <w:r w:rsidRPr="00542C00">
        <w:rPr>
          <w:rFonts w:eastAsia="Calibri"/>
          <w:sz w:val="24"/>
          <w:szCs w:val="24"/>
        </w:rPr>
        <w:t xml:space="preserve">Pandey, </w:t>
      </w:r>
      <w:r>
        <w:rPr>
          <w:rFonts w:eastAsia="Calibri"/>
          <w:sz w:val="24"/>
          <w:szCs w:val="24"/>
        </w:rPr>
        <w:t xml:space="preserve">Andrew </w:t>
      </w:r>
      <w:proofErr w:type="spellStart"/>
      <w:r w:rsidRPr="00542C00">
        <w:rPr>
          <w:rFonts w:eastAsia="Calibri"/>
          <w:sz w:val="24"/>
          <w:szCs w:val="24"/>
        </w:rPr>
        <w:t>Dancis</w:t>
      </w:r>
      <w:proofErr w:type="spellEnd"/>
      <w:r w:rsidRPr="00542C00">
        <w:rPr>
          <w:rFonts w:eastAsia="Calibri"/>
          <w:sz w:val="24"/>
          <w:szCs w:val="24"/>
        </w:rPr>
        <w:t xml:space="preserve">, </w:t>
      </w:r>
      <w:r>
        <w:rPr>
          <w:rFonts w:eastAsia="Calibri"/>
          <w:sz w:val="24"/>
          <w:szCs w:val="24"/>
        </w:rPr>
        <w:t xml:space="preserve">Paul A. </w:t>
      </w:r>
      <w:r w:rsidRPr="00542C00">
        <w:rPr>
          <w:rFonts w:eastAsia="Calibri"/>
          <w:sz w:val="24"/>
          <w:szCs w:val="24"/>
        </w:rPr>
        <w:t xml:space="preserve">Lindahl, and </w:t>
      </w:r>
      <w:proofErr w:type="spellStart"/>
      <w:r w:rsidRPr="00542C00">
        <w:rPr>
          <w:rFonts w:eastAsia="Calibri"/>
          <w:bCs/>
          <w:sz w:val="24"/>
          <w:szCs w:val="24"/>
        </w:rPr>
        <w:t>Debkumar</w:t>
      </w:r>
      <w:proofErr w:type="spellEnd"/>
      <w:r w:rsidRPr="00542C00">
        <w:rPr>
          <w:rFonts w:eastAsia="Calibri"/>
          <w:bCs/>
          <w:sz w:val="24"/>
          <w:szCs w:val="24"/>
        </w:rPr>
        <w:t xml:space="preserve"> Pain</w:t>
      </w:r>
      <w:r w:rsidRPr="00542C00">
        <w:rPr>
          <w:rFonts w:eastAsia="Calibri"/>
          <w:sz w:val="24"/>
          <w:szCs w:val="24"/>
        </w:rPr>
        <w:t xml:space="preserve"> (2018) </w:t>
      </w:r>
      <w:r w:rsidRPr="00542C00">
        <w:rPr>
          <w:rFonts w:eastAsia="Calibri"/>
          <w:i/>
          <w:iCs/>
          <w:sz w:val="24"/>
          <w:szCs w:val="24"/>
        </w:rPr>
        <w:t>Cell Chemical Biology</w:t>
      </w:r>
      <w:r>
        <w:rPr>
          <w:rFonts w:eastAsia="Calibri"/>
          <w:sz w:val="24"/>
          <w:szCs w:val="24"/>
        </w:rPr>
        <w:t xml:space="preserve"> 25, 738</w:t>
      </w:r>
      <w:r w:rsidRPr="00542C00">
        <w:rPr>
          <w:rFonts w:eastAsia="Calibri"/>
          <w:sz w:val="24"/>
          <w:szCs w:val="24"/>
        </w:rPr>
        <w:t>-</w:t>
      </w:r>
      <w:r>
        <w:rPr>
          <w:rFonts w:eastAsia="Calibri"/>
          <w:sz w:val="24"/>
          <w:szCs w:val="24"/>
        </w:rPr>
        <w:t xml:space="preserve">748. </w:t>
      </w:r>
    </w:p>
    <w:p w:rsidR="00ED7EE8" w:rsidRDefault="00ED7EE8" w:rsidP="00ED7EE8">
      <w:pPr>
        <w:pStyle w:val="NoSpacing"/>
        <w:rPr>
          <w:rFonts w:eastAsia="Calibri"/>
          <w:sz w:val="24"/>
          <w:szCs w:val="24"/>
        </w:rPr>
      </w:pPr>
    </w:p>
    <w:p w:rsidR="00ED7EE8" w:rsidRPr="00CE0A9E" w:rsidRDefault="00ED7EE8" w:rsidP="00ED7EE8">
      <w:pPr>
        <w:pStyle w:val="NoSpacing"/>
        <w:jc w:val="both"/>
        <w:rPr>
          <w:rFonts w:eastAsia="Calibri"/>
          <w:sz w:val="24"/>
          <w:szCs w:val="24"/>
        </w:rPr>
      </w:pPr>
      <w:r w:rsidRPr="00CE0A9E">
        <w:rPr>
          <w:rFonts w:eastAsia="Calibri"/>
          <w:sz w:val="24"/>
          <w:szCs w:val="24"/>
        </w:rPr>
        <w:t>126.</w:t>
      </w:r>
      <w:r w:rsidRPr="00CE0A9E">
        <w:rPr>
          <w:rFonts w:eastAsia="Calibri"/>
          <w:sz w:val="24"/>
          <w:szCs w:val="24"/>
        </w:rPr>
        <w:tab/>
        <w:t>“</w:t>
      </w:r>
      <w:r w:rsidRPr="00CE0A9E">
        <w:rPr>
          <w:sz w:val="24"/>
          <w:szCs w:val="24"/>
        </w:rPr>
        <w:t xml:space="preserve">Low-molecular-mass iron in healthy blood plasma is not predominately ferric citrate” </w:t>
      </w:r>
    </w:p>
    <w:p w:rsidR="00ED7EE8" w:rsidRDefault="00ED7EE8" w:rsidP="00ED7EE8">
      <w:pPr>
        <w:pStyle w:val="NoSpacing"/>
        <w:rPr>
          <w:sz w:val="24"/>
          <w:szCs w:val="24"/>
        </w:rPr>
      </w:pPr>
      <w:r>
        <w:rPr>
          <w:rStyle w:val="frlabel1"/>
          <w:sz w:val="24"/>
          <w:szCs w:val="24"/>
        </w:rPr>
        <w:t xml:space="preserve">Nathaniel </w:t>
      </w:r>
      <w:hyperlink r:id="rId4" w:tooltip="Find more records by this author" w:history="1">
        <w:proofErr w:type="spellStart"/>
        <w:r w:rsidRPr="00CE0A9E">
          <w:rPr>
            <w:rStyle w:val="Hyperlink"/>
            <w:sz w:val="24"/>
            <w:szCs w:val="24"/>
          </w:rPr>
          <w:t>Dziuba</w:t>
        </w:r>
        <w:proofErr w:type="spellEnd"/>
        <w:r w:rsidRPr="00CE0A9E">
          <w:rPr>
            <w:rStyle w:val="Hyperlink"/>
            <w:sz w:val="24"/>
            <w:szCs w:val="24"/>
          </w:rPr>
          <w:t xml:space="preserve">, </w:t>
        </w:r>
      </w:hyperlink>
      <w:r>
        <w:rPr>
          <w:sz w:val="24"/>
          <w:szCs w:val="24"/>
        </w:rPr>
        <w:t xml:space="preserve">Joanne </w:t>
      </w:r>
      <w:hyperlink r:id="rId5" w:tooltip="Find more records by this author" w:history="1">
        <w:r w:rsidRPr="00CE0A9E">
          <w:rPr>
            <w:rStyle w:val="Hyperlink"/>
            <w:sz w:val="24"/>
            <w:szCs w:val="24"/>
          </w:rPr>
          <w:t>Hardy</w:t>
        </w:r>
      </w:hyperlink>
      <w:r>
        <w:rPr>
          <w:sz w:val="24"/>
          <w:szCs w:val="24"/>
        </w:rPr>
        <w:t xml:space="preserve">, and Paul A. Lindahl (2018) </w:t>
      </w:r>
      <w:proofErr w:type="spellStart"/>
      <w:r w:rsidRPr="004F1C52">
        <w:rPr>
          <w:i/>
          <w:sz w:val="24"/>
          <w:szCs w:val="24"/>
        </w:rPr>
        <w:t>Metallomics</w:t>
      </w:r>
      <w:proofErr w:type="spellEnd"/>
      <w:r>
        <w:rPr>
          <w:sz w:val="24"/>
          <w:szCs w:val="24"/>
        </w:rPr>
        <w:t xml:space="preserve">, 10, </w:t>
      </w:r>
      <w:r w:rsidRPr="00CE0A9E">
        <w:rPr>
          <w:sz w:val="24"/>
          <w:szCs w:val="24"/>
        </w:rPr>
        <w:t>802-817</w:t>
      </w:r>
      <w:r>
        <w:rPr>
          <w:sz w:val="24"/>
          <w:szCs w:val="24"/>
        </w:rPr>
        <w:t xml:space="preserve">. </w:t>
      </w:r>
    </w:p>
    <w:p w:rsidR="00ED7EE8" w:rsidRPr="00CE0A9E" w:rsidRDefault="00ED7EE8" w:rsidP="00ED7EE8">
      <w:pPr>
        <w:pStyle w:val="NoSpacing"/>
        <w:rPr>
          <w:sz w:val="24"/>
          <w:szCs w:val="24"/>
        </w:rPr>
      </w:pPr>
    </w:p>
    <w:p w:rsidR="00ED7EE8" w:rsidRDefault="00ED7EE8" w:rsidP="00ED7EE8">
      <w:pPr>
        <w:pStyle w:val="NoSpacing"/>
        <w:jc w:val="both"/>
        <w:rPr>
          <w:sz w:val="24"/>
          <w:szCs w:val="24"/>
        </w:rPr>
      </w:pPr>
      <w:r>
        <w:rPr>
          <w:rFonts w:eastAsia="Calibri"/>
          <w:sz w:val="24"/>
          <w:szCs w:val="24"/>
        </w:rPr>
        <w:t>127.</w:t>
      </w:r>
      <w:r>
        <w:rPr>
          <w:rFonts w:eastAsia="Calibri"/>
          <w:sz w:val="24"/>
          <w:szCs w:val="24"/>
        </w:rPr>
        <w:tab/>
        <w:t>“</w:t>
      </w:r>
      <w:r w:rsidRPr="00CE0A9E">
        <w:rPr>
          <w:sz w:val="24"/>
          <w:szCs w:val="24"/>
        </w:rPr>
        <w:t xml:space="preserve">Evidence that a respiratory shield in </w:t>
      </w:r>
      <w:r w:rsidRPr="00CE0A9E">
        <w:rPr>
          <w:i/>
          <w:iCs/>
          <w:sz w:val="24"/>
          <w:szCs w:val="24"/>
        </w:rPr>
        <w:t>Escherichia</w:t>
      </w:r>
      <w:r>
        <w:rPr>
          <w:i/>
          <w:iCs/>
          <w:sz w:val="24"/>
          <w:szCs w:val="24"/>
        </w:rPr>
        <w:t xml:space="preserve"> </w:t>
      </w:r>
      <w:r w:rsidRPr="00CE0A9E">
        <w:rPr>
          <w:i/>
          <w:iCs/>
          <w:sz w:val="24"/>
          <w:szCs w:val="24"/>
        </w:rPr>
        <w:t xml:space="preserve">coli </w:t>
      </w:r>
      <w:r w:rsidRPr="00CE0A9E">
        <w:rPr>
          <w:sz w:val="24"/>
          <w:szCs w:val="24"/>
        </w:rPr>
        <w:t>protects a low molecular mass Fe</w:t>
      </w:r>
      <w:r w:rsidRPr="008E0DC5">
        <w:rPr>
          <w:sz w:val="24"/>
          <w:szCs w:val="24"/>
          <w:vertAlign w:val="superscript"/>
        </w:rPr>
        <w:t>II</w:t>
      </w:r>
      <w:r w:rsidRPr="00CE0A9E">
        <w:rPr>
          <w:sz w:val="24"/>
          <w:szCs w:val="24"/>
        </w:rPr>
        <w:t xml:space="preserve"> pool from O</w:t>
      </w:r>
      <w:r w:rsidRPr="001E1228">
        <w:rPr>
          <w:sz w:val="24"/>
          <w:szCs w:val="24"/>
          <w:vertAlign w:val="subscript"/>
        </w:rPr>
        <w:t>2</w:t>
      </w:r>
      <w:r w:rsidRPr="00CE0A9E">
        <w:rPr>
          <w:sz w:val="24"/>
          <w:szCs w:val="24"/>
        </w:rPr>
        <w:t>-dependent oxidation</w:t>
      </w:r>
      <w:r>
        <w:rPr>
          <w:sz w:val="24"/>
          <w:szCs w:val="24"/>
        </w:rPr>
        <w:t xml:space="preserve">” Joshua D. Wofford, </w:t>
      </w:r>
      <w:proofErr w:type="spellStart"/>
      <w:r>
        <w:rPr>
          <w:sz w:val="24"/>
          <w:szCs w:val="24"/>
        </w:rPr>
        <w:t>Naimah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Bolaji</w:t>
      </w:r>
      <w:proofErr w:type="spellEnd"/>
      <w:r>
        <w:rPr>
          <w:sz w:val="24"/>
          <w:szCs w:val="24"/>
        </w:rPr>
        <w:t xml:space="preserve">, Nathaniel </w:t>
      </w:r>
      <w:proofErr w:type="spellStart"/>
      <w:r>
        <w:rPr>
          <w:sz w:val="24"/>
          <w:szCs w:val="24"/>
        </w:rPr>
        <w:t>Dziuba</w:t>
      </w:r>
      <w:proofErr w:type="spellEnd"/>
      <w:r>
        <w:rPr>
          <w:sz w:val="24"/>
          <w:szCs w:val="24"/>
        </w:rPr>
        <w:t xml:space="preserve">, F. </w:t>
      </w:r>
      <w:r w:rsidRPr="001E1228">
        <w:rPr>
          <w:sz w:val="24"/>
          <w:szCs w:val="24"/>
        </w:rPr>
        <w:t xml:space="preserve">Wayne </w:t>
      </w:r>
      <w:proofErr w:type="spellStart"/>
      <w:r w:rsidRPr="001E1228">
        <w:rPr>
          <w:sz w:val="24"/>
          <w:szCs w:val="24"/>
        </w:rPr>
        <w:t>Outten</w:t>
      </w:r>
      <w:proofErr w:type="spellEnd"/>
      <w:r w:rsidRPr="001E1228">
        <w:rPr>
          <w:sz w:val="24"/>
          <w:szCs w:val="24"/>
        </w:rPr>
        <w:t xml:space="preserve">, and Paul A. Lindahl (2019) </w:t>
      </w:r>
      <w:r w:rsidRPr="001E1228">
        <w:rPr>
          <w:i/>
          <w:sz w:val="24"/>
          <w:szCs w:val="24"/>
        </w:rPr>
        <w:t>J. Biol. Chem.,</w:t>
      </w:r>
      <w:r w:rsidRPr="001E1228">
        <w:rPr>
          <w:sz w:val="24"/>
          <w:szCs w:val="24"/>
        </w:rPr>
        <w:t xml:space="preserve"> 294, 50-62. </w:t>
      </w:r>
    </w:p>
    <w:p w:rsidR="00ED7EE8" w:rsidRPr="001E1228" w:rsidRDefault="00ED7EE8" w:rsidP="00ED7EE8">
      <w:pPr>
        <w:pStyle w:val="NoSpacing"/>
        <w:rPr>
          <w:sz w:val="24"/>
          <w:szCs w:val="24"/>
        </w:rPr>
      </w:pPr>
      <w:r w:rsidRPr="001E1228">
        <w:rPr>
          <w:rStyle w:val="frlabel1"/>
          <w:color w:val="2A2D35"/>
          <w:sz w:val="24"/>
          <w:szCs w:val="24"/>
          <w:lang w:val="en"/>
        </w:rPr>
        <w:t>DOI:</w:t>
      </w:r>
      <w:r w:rsidRPr="001E1228">
        <w:rPr>
          <w:color w:val="2A2D35"/>
          <w:sz w:val="24"/>
          <w:szCs w:val="24"/>
          <w:lang w:val="en"/>
        </w:rPr>
        <w:t xml:space="preserve"> 10.1074/</w:t>
      </w:r>
      <w:proofErr w:type="gramStart"/>
      <w:r w:rsidRPr="001E1228">
        <w:rPr>
          <w:color w:val="2A2D35"/>
          <w:sz w:val="24"/>
          <w:szCs w:val="24"/>
          <w:lang w:val="en"/>
        </w:rPr>
        <w:t>jbc.RA</w:t>
      </w:r>
      <w:proofErr w:type="gramEnd"/>
      <w:r w:rsidRPr="001E1228">
        <w:rPr>
          <w:color w:val="2A2D35"/>
          <w:sz w:val="24"/>
          <w:szCs w:val="24"/>
          <w:lang w:val="en"/>
        </w:rPr>
        <w:t>118.005233</w:t>
      </w:r>
    </w:p>
    <w:p w:rsidR="00ED7EE8" w:rsidRPr="00CE0A9E" w:rsidRDefault="00ED7EE8" w:rsidP="00ED7EE8">
      <w:pPr>
        <w:pStyle w:val="NoSpacing"/>
        <w:rPr>
          <w:rFonts w:eastAsia="Calibri"/>
          <w:sz w:val="24"/>
          <w:szCs w:val="24"/>
        </w:rPr>
      </w:pPr>
    </w:p>
    <w:p w:rsidR="00ED7EE8" w:rsidRPr="001E1228" w:rsidRDefault="00ED7EE8" w:rsidP="00ED7EE8">
      <w:pPr>
        <w:pStyle w:val="NoSpacing"/>
        <w:rPr>
          <w:sz w:val="24"/>
          <w:szCs w:val="24"/>
        </w:rPr>
      </w:pPr>
      <w:r w:rsidRPr="001E1228">
        <w:rPr>
          <w:sz w:val="24"/>
          <w:szCs w:val="24"/>
        </w:rPr>
        <w:t>128.</w:t>
      </w:r>
      <w:r w:rsidRPr="001E1228">
        <w:rPr>
          <w:sz w:val="24"/>
          <w:szCs w:val="24"/>
        </w:rPr>
        <w:tab/>
      </w:r>
      <w:r>
        <w:rPr>
          <w:sz w:val="24"/>
          <w:szCs w:val="24"/>
        </w:rPr>
        <w:t>“</w:t>
      </w:r>
      <w:r w:rsidRPr="001E1228">
        <w:rPr>
          <w:sz w:val="24"/>
          <w:szCs w:val="24"/>
        </w:rPr>
        <w:t>A mathematical model of iron import and trafficking in wild-type and Mrs3/4ΔΔ yeast</w:t>
      </w:r>
    </w:p>
    <w:p w:rsidR="00ED7EE8" w:rsidRPr="001E1228" w:rsidRDefault="00ED7EE8" w:rsidP="00ED7EE8">
      <w:pPr>
        <w:pStyle w:val="NoSpacing"/>
        <w:jc w:val="both"/>
        <w:rPr>
          <w:sz w:val="24"/>
          <w:szCs w:val="24"/>
        </w:rPr>
      </w:pPr>
      <w:r w:rsidRPr="001E1228">
        <w:rPr>
          <w:sz w:val="24"/>
          <w:szCs w:val="24"/>
        </w:rPr>
        <w:t>Cells</w:t>
      </w:r>
      <w:r>
        <w:rPr>
          <w:sz w:val="24"/>
          <w:szCs w:val="24"/>
        </w:rPr>
        <w:t>”</w:t>
      </w:r>
      <w:r w:rsidRPr="001E1228">
        <w:rPr>
          <w:sz w:val="24"/>
          <w:szCs w:val="24"/>
        </w:rPr>
        <w:t xml:space="preserve"> Joshua D. Wofford and Paul A. Lindahl (2019) </w:t>
      </w:r>
      <w:r w:rsidRPr="001E1228">
        <w:rPr>
          <w:i/>
          <w:sz w:val="24"/>
          <w:szCs w:val="24"/>
        </w:rPr>
        <w:t>BMC Systems Biology</w:t>
      </w:r>
      <w:r w:rsidRPr="001E1228">
        <w:rPr>
          <w:sz w:val="24"/>
          <w:szCs w:val="24"/>
        </w:rPr>
        <w:t xml:space="preserve"> 13: Article number </w:t>
      </w:r>
      <w:proofErr w:type="gramStart"/>
      <w:r w:rsidRPr="001E1228">
        <w:rPr>
          <w:sz w:val="24"/>
          <w:szCs w:val="24"/>
        </w:rPr>
        <w:t xml:space="preserve">23  </w:t>
      </w:r>
      <w:r w:rsidRPr="001E1228">
        <w:rPr>
          <w:rStyle w:val="frlabel1"/>
          <w:color w:val="2A2D35"/>
          <w:sz w:val="24"/>
          <w:szCs w:val="24"/>
          <w:lang w:val="en"/>
        </w:rPr>
        <w:t>DOI</w:t>
      </w:r>
      <w:proofErr w:type="gramEnd"/>
      <w:r w:rsidRPr="001E1228">
        <w:rPr>
          <w:rStyle w:val="frlabel1"/>
          <w:color w:val="2A2D35"/>
          <w:sz w:val="24"/>
          <w:szCs w:val="24"/>
          <w:lang w:val="en"/>
        </w:rPr>
        <w:t>:</w:t>
      </w:r>
      <w:r w:rsidRPr="001E1228">
        <w:rPr>
          <w:color w:val="2A2D35"/>
          <w:sz w:val="24"/>
          <w:szCs w:val="24"/>
          <w:lang w:val="en"/>
        </w:rPr>
        <w:t xml:space="preserve"> 10.1186/s12918-019-0702-2</w:t>
      </w:r>
    </w:p>
    <w:p w:rsidR="00ED7EE8" w:rsidRPr="001E1228" w:rsidRDefault="00ED7EE8" w:rsidP="00ED7EE8">
      <w:pPr>
        <w:pStyle w:val="NoSpacing"/>
        <w:rPr>
          <w:sz w:val="24"/>
          <w:szCs w:val="24"/>
        </w:rPr>
      </w:pPr>
    </w:p>
    <w:p w:rsidR="00ED7EE8" w:rsidRDefault="00ED7EE8" w:rsidP="00ED7EE8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129.</w:t>
      </w:r>
      <w:r>
        <w:rPr>
          <w:sz w:val="24"/>
          <w:szCs w:val="24"/>
        </w:rPr>
        <w:tab/>
        <w:t>“</w:t>
      </w:r>
      <w:r w:rsidRPr="001E1228">
        <w:rPr>
          <w:sz w:val="24"/>
          <w:szCs w:val="24"/>
        </w:rPr>
        <w:t xml:space="preserve">Isolated </w:t>
      </w:r>
      <w:r w:rsidRPr="001E1228">
        <w:rPr>
          <w:i/>
          <w:sz w:val="24"/>
          <w:szCs w:val="24"/>
        </w:rPr>
        <w:t xml:space="preserve">Saccharomyces </w:t>
      </w:r>
      <w:proofErr w:type="gramStart"/>
      <w:r w:rsidRPr="001E1228">
        <w:rPr>
          <w:i/>
          <w:sz w:val="24"/>
          <w:szCs w:val="24"/>
        </w:rPr>
        <w:t>cerevisiae</w:t>
      </w:r>
      <w:proofErr w:type="gramEnd"/>
      <w:r w:rsidRPr="001E1228">
        <w:rPr>
          <w:sz w:val="24"/>
          <w:szCs w:val="24"/>
        </w:rPr>
        <w:t xml:space="preserve"> Vacuoles contain Low-Molecular-Mass Transition-Metal Polyphosphate Complexes</w:t>
      </w:r>
      <w:r>
        <w:rPr>
          <w:sz w:val="24"/>
          <w:szCs w:val="24"/>
        </w:rPr>
        <w:t xml:space="preserve">” </w:t>
      </w:r>
      <w:r w:rsidRPr="001E1228">
        <w:rPr>
          <w:sz w:val="24"/>
          <w:szCs w:val="24"/>
        </w:rPr>
        <w:t xml:space="preserve">Trang Q. Nguyen, Nathaniel </w:t>
      </w:r>
      <w:proofErr w:type="spellStart"/>
      <w:r w:rsidRPr="001E1228">
        <w:rPr>
          <w:sz w:val="24"/>
          <w:szCs w:val="24"/>
        </w:rPr>
        <w:t>Dziuba</w:t>
      </w:r>
      <w:proofErr w:type="spellEnd"/>
      <w:r w:rsidRPr="001E1228">
        <w:rPr>
          <w:sz w:val="24"/>
          <w:szCs w:val="24"/>
        </w:rPr>
        <w:t>, and Paul A. Lindahl</w:t>
      </w:r>
      <w:r>
        <w:rPr>
          <w:sz w:val="24"/>
          <w:szCs w:val="24"/>
        </w:rPr>
        <w:t xml:space="preserve"> </w:t>
      </w:r>
      <w:r w:rsidRPr="001E1228">
        <w:rPr>
          <w:sz w:val="24"/>
          <w:szCs w:val="24"/>
        </w:rPr>
        <w:t xml:space="preserve">(2019) </w:t>
      </w:r>
      <w:proofErr w:type="spellStart"/>
      <w:r w:rsidRPr="001E1228">
        <w:rPr>
          <w:i/>
          <w:sz w:val="24"/>
          <w:szCs w:val="24"/>
        </w:rPr>
        <w:t>Metallomics</w:t>
      </w:r>
      <w:proofErr w:type="spellEnd"/>
      <w:r w:rsidRPr="001E1228">
        <w:rPr>
          <w:sz w:val="24"/>
          <w:szCs w:val="24"/>
        </w:rPr>
        <w:t>, online DOI: 10.1039/c9mt00104b</w:t>
      </w:r>
      <w:r>
        <w:rPr>
          <w:sz w:val="24"/>
          <w:szCs w:val="24"/>
        </w:rPr>
        <w:t>.</w:t>
      </w:r>
    </w:p>
    <w:p w:rsidR="00ED7EE8" w:rsidRDefault="00ED7EE8" w:rsidP="00ED7EE8">
      <w:pPr>
        <w:pStyle w:val="NoSpacing"/>
        <w:rPr>
          <w:sz w:val="24"/>
          <w:szCs w:val="24"/>
        </w:rPr>
      </w:pPr>
    </w:p>
    <w:p w:rsidR="00ED7EE8" w:rsidRPr="002C73B3" w:rsidRDefault="00ED7EE8" w:rsidP="00ED7EE8">
      <w:pPr>
        <w:pStyle w:val="NoSpacing"/>
        <w:jc w:val="both"/>
        <w:rPr>
          <w:sz w:val="24"/>
          <w:szCs w:val="24"/>
        </w:rPr>
      </w:pPr>
      <w:r w:rsidRPr="002C73B3">
        <w:rPr>
          <w:sz w:val="24"/>
          <w:szCs w:val="24"/>
        </w:rPr>
        <w:t>13</w:t>
      </w:r>
      <w:r>
        <w:rPr>
          <w:sz w:val="24"/>
          <w:szCs w:val="24"/>
        </w:rPr>
        <w:t>0</w:t>
      </w:r>
      <w:r w:rsidRPr="002C73B3">
        <w:rPr>
          <w:sz w:val="24"/>
          <w:szCs w:val="24"/>
        </w:rPr>
        <w:t>.</w:t>
      </w:r>
      <w:r w:rsidRPr="002C73B3">
        <w:rPr>
          <w:sz w:val="24"/>
          <w:szCs w:val="24"/>
        </w:rPr>
        <w:tab/>
        <w:t xml:space="preserve">COA6 is structurally tuned to function as a thiol-disulfide oxidoreductase in copper delivery to mitochondrial cytochrome c oxidase. </w:t>
      </w:r>
      <w:proofErr w:type="spellStart"/>
      <w:r w:rsidRPr="002C73B3">
        <w:rPr>
          <w:sz w:val="24"/>
          <w:szCs w:val="24"/>
        </w:rPr>
        <w:t>Shivatheja</w:t>
      </w:r>
      <w:proofErr w:type="spellEnd"/>
      <w:r w:rsidRPr="002C73B3">
        <w:rPr>
          <w:sz w:val="24"/>
          <w:szCs w:val="24"/>
        </w:rPr>
        <w:t xml:space="preserve"> Soma, Marcos N. </w:t>
      </w:r>
      <w:proofErr w:type="spellStart"/>
      <w:r w:rsidRPr="002C73B3">
        <w:rPr>
          <w:sz w:val="24"/>
          <w:szCs w:val="24"/>
        </w:rPr>
        <w:t>Morgada</w:t>
      </w:r>
      <w:proofErr w:type="spellEnd"/>
      <w:r w:rsidRPr="002C73B3">
        <w:rPr>
          <w:sz w:val="24"/>
          <w:szCs w:val="24"/>
        </w:rPr>
        <w:t xml:space="preserve">, </w:t>
      </w:r>
      <w:proofErr w:type="spellStart"/>
      <w:r w:rsidRPr="002C73B3">
        <w:rPr>
          <w:sz w:val="24"/>
          <w:szCs w:val="24"/>
        </w:rPr>
        <w:t>Mandar</w:t>
      </w:r>
      <w:proofErr w:type="spellEnd"/>
      <w:r w:rsidRPr="002C73B3">
        <w:rPr>
          <w:sz w:val="24"/>
          <w:szCs w:val="24"/>
        </w:rPr>
        <w:t xml:space="preserve"> T. </w:t>
      </w:r>
      <w:proofErr w:type="spellStart"/>
      <w:r w:rsidRPr="002C73B3">
        <w:rPr>
          <w:sz w:val="24"/>
          <w:szCs w:val="24"/>
        </w:rPr>
        <w:t>Naik</w:t>
      </w:r>
      <w:proofErr w:type="spellEnd"/>
      <w:r w:rsidRPr="002C73B3">
        <w:rPr>
          <w:sz w:val="24"/>
          <w:szCs w:val="24"/>
        </w:rPr>
        <w:t xml:space="preserve">, </w:t>
      </w:r>
      <w:proofErr w:type="spellStart"/>
      <w:r w:rsidRPr="002C73B3">
        <w:rPr>
          <w:sz w:val="24"/>
          <w:szCs w:val="24"/>
        </w:rPr>
        <w:t>Aren</w:t>
      </w:r>
      <w:proofErr w:type="spellEnd"/>
      <w:r w:rsidRPr="002C73B3">
        <w:rPr>
          <w:sz w:val="24"/>
          <w:szCs w:val="24"/>
        </w:rPr>
        <w:t xml:space="preserve"> </w:t>
      </w:r>
      <w:proofErr w:type="spellStart"/>
      <w:r w:rsidRPr="002C73B3">
        <w:rPr>
          <w:sz w:val="24"/>
          <w:szCs w:val="24"/>
        </w:rPr>
        <w:t>Boulet</w:t>
      </w:r>
      <w:proofErr w:type="spellEnd"/>
      <w:r w:rsidRPr="002C73B3">
        <w:rPr>
          <w:sz w:val="24"/>
          <w:szCs w:val="24"/>
        </w:rPr>
        <w:t xml:space="preserve">, Anna A. </w:t>
      </w:r>
      <w:proofErr w:type="spellStart"/>
      <w:r w:rsidRPr="002C73B3">
        <w:rPr>
          <w:sz w:val="24"/>
          <w:szCs w:val="24"/>
        </w:rPr>
        <w:t>Roesler</w:t>
      </w:r>
      <w:proofErr w:type="spellEnd"/>
      <w:r w:rsidRPr="002C73B3">
        <w:rPr>
          <w:sz w:val="24"/>
          <w:szCs w:val="24"/>
        </w:rPr>
        <w:t xml:space="preserve">, Nathaniel </w:t>
      </w:r>
      <w:proofErr w:type="spellStart"/>
      <w:r w:rsidRPr="002C73B3">
        <w:rPr>
          <w:sz w:val="24"/>
          <w:szCs w:val="24"/>
        </w:rPr>
        <w:t>Dziuba</w:t>
      </w:r>
      <w:proofErr w:type="spellEnd"/>
      <w:r w:rsidRPr="002C73B3">
        <w:rPr>
          <w:sz w:val="24"/>
          <w:szCs w:val="24"/>
        </w:rPr>
        <w:t xml:space="preserve">, </w:t>
      </w:r>
      <w:proofErr w:type="spellStart"/>
      <w:r w:rsidRPr="002C73B3">
        <w:rPr>
          <w:sz w:val="24"/>
          <w:szCs w:val="24"/>
        </w:rPr>
        <w:t>Alok</w:t>
      </w:r>
      <w:proofErr w:type="spellEnd"/>
      <w:r w:rsidRPr="002C73B3">
        <w:rPr>
          <w:sz w:val="24"/>
          <w:szCs w:val="24"/>
        </w:rPr>
        <w:t xml:space="preserve"> Ghosh, </w:t>
      </w:r>
      <w:proofErr w:type="spellStart"/>
      <w:r w:rsidRPr="002C73B3">
        <w:rPr>
          <w:sz w:val="24"/>
          <w:szCs w:val="24"/>
        </w:rPr>
        <w:t>Qinhong</w:t>
      </w:r>
      <w:proofErr w:type="spellEnd"/>
      <w:r w:rsidRPr="002C73B3">
        <w:rPr>
          <w:sz w:val="24"/>
          <w:szCs w:val="24"/>
        </w:rPr>
        <w:t xml:space="preserve"> Yu, Paul A. Lindahl, James B. Ames, Scot C. Leary, Alejandro J. Vila, and Vishal M. </w:t>
      </w:r>
      <w:proofErr w:type="spellStart"/>
      <w:r w:rsidRPr="002C73B3">
        <w:rPr>
          <w:sz w:val="24"/>
          <w:szCs w:val="24"/>
        </w:rPr>
        <w:t>Gohil</w:t>
      </w:r>
      <w:proofErr w:type="spellEnd"/>
      <w:r w:rsidRPr="002C73B3">
        <w:rPr>
          <w:sz w:val="24"/>
          <w:szCs w:val="24"/>
        </w:rPr>
        <w:t xml:space="preserve">. </w:t>
      </w:r>
      <w:r w:rsidRPr="00754E54">
        <w:rPr>
          <w:i/>
          <w:sz w:val="24"/>
          <w:szCs w:val="24"/>
        </w:rPr>
        <w:t>Cell Reports</w:t>
      </w:r>
      <w:r w:rsidRPr="002C73B3">
        <w:rPr>
          <w:sz w:val="24"/>
          <w:szCs w:val="24"/>
        </w:rPr>
        <w:t xml:space="preserve">, </w:t>
      </w:r>
      <w:r>
        <w:rPr>
          <w:sz w:val="24"/>
          <w:szCs w:val="24"/>
        </w:rPr>
        <w:t>2019, 29, 4114-4126.e5</w:t>
      </w:r>
    </w:p>
    <w:p w:rsidR="00ED7EE8" w:rsidRPr="002C73B3" w:rsidRDefault="00ED7EE8" w:rsidP="00ED7EE8">
      <w:pPr>
        <w:pStyle w:val="NoSpacing"/>
        <w:jc w:val="both"/>
        <w:rPr>
          <w:sz w:val="24"/>
          <w:szCs w:val="24"/>
        </w:rPr>
      </w:pPr>
    </w:p>
    <w:p w:rsidR="00ED7EE8" w:rsidRPr="00723D9A" w:rsidRDefault="00ED7EE8" w:rsidP="00ED7EE8">
      <w:pPr>
        <w:pStyle w:val="RSCF02FootnotestoTitleAuthor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131</w:t>
      </w:r>
      <w:r w:rsidRPr="00723D9A">
        <w:rPr>
          <w:rFonts w:ascii="Times New Roman" w:hAnsi="Times New Roman"/>
          <w:sz w:val="24"/>
          <w:szCs w:val="24"/>
        </w:rPr>
        <w:t>.</w:t>
      </w:r>
      <w:r w:rsidRPr="00723D9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“</w:t>
      </w:r>
      <w:r w:rsidRPr="00723D9A">
        <w:rPr>
          <w:rFonts w:ascii="Times New Roman" w:hAnsi="Times New Roman"/>
          <w:sz w:val="24"/>
          <w:szCs w:val="24"/>
        </w:rPr>
        <w:t xml:space="preserve">A comprehensive mechanistic model of iron metabolism in </w:t>
      </w:r>
      <w:r w:rsidRPr="00723D9A">
        <w:rPr>
          <w:rFonts w:ascii="Times New Roman" w:hAnsi="Times New Roman"/>
          <w:i/>
          <w:sz w:val="24"/>
          <w:szCs w:val="24"/>
        </w:rPr>
        <w:t>Saccharomyces cerevisiae</w:t>
      </w:r>
      <w:r>
        <w:rPr>
          <w:rFonts w:ascii="Times New Roman" w:hAnsi="Times New Roman"/>
          <w:sz w:val="24"/>
          <w:szCs w:val="24"/>
        </w:rPr>
        <w:t xml:space="preserve">” Paul A. Lindahl, </w:t>
      </w:r>
      <w:proofErr w:type="spellStart"/>
      <w:r w:rsidRPr="00754E54">
        <w:rPr>
          <w:rFonts w:ascii="Times New Roman" w:hAnsi="Times New Roman"/>
          <w:i/>
          <w:sz w:val="24"/>
          <w:szCs w:val="24"/>
        </w:rPr>
        <w:t>Metallomics</w:t>
      </w:r>
      <w:proofErr w:type="spellEnd"/>
      <w:r>
        <w:rPr>
          <w:rFonts w:ascii="Times New Roman" w:hAnsi="Times New Roman"/>
          <w:sz w:val="24"/>
          <w:szCs w:val="24"/>
        </w:rPr>
        <w:t xml:space="preserve">, 2019 11, 1779-1799. </w:t>
      </w:r>
    </w:p>
    <w:p w:rsidR="00ED7EE8" w:rsidRDefault="00ED7EE8" w:rsidP="00ED7EE8">
      <w:pPr>
        <w:pStyle w:val="NoSpacing"/>
        <w:rPr>
          <w:sz w:val="32"/>
          <w:szCs w:val="24"/>
        </w:rPr>
      </w:pPr>
    </w:p>
    <w:p w:rsidR="00ED7EE8" w:rsidRPr="00A8117D" w:rsidRDefault="00ED7EE8" w:rsidP="00ED7EE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132.</w:t>
      </w:r>
      <w:r>
        <w:rPr>
          <w:sz w:val="24"/>
          <w:szCs w:val="24"/>
        </w:rPr>
        <w:tab/>
        <w:t>“</w:t>
      </w:r>
      <w:r w:rsidRPr="00451435">
        <w:rPr>
          <w:sz w:val="24"/>
          <w:szCs w:val="24"/>
        </w:rPr>
        <w:t>Low-molecular-mass iron complexes in blood</w:t>
      </w:r>
      <w:r>
        <w:rPr>
          <w:sz w:val="24"/>
          <w:szCs w:val="24"/>
        </w:rPr>
        <w:t xml:space="preserve"> </w:t>
      </w:r>
      <w:r w:rsidRPr="00451435">
        <w:rPr>
          <w:sz w:val="24"/>
          <w:szCs w:val="24"/>
        </w:rPr>
        <w:t>plasma of iron-deficient pigs do not originate</w:t>
      </w:r>
      <w:r>
        <w:rPr>
          <w:sz w:val="24"/>
          <w:szCs w:val="24"/>
        </w:rPr>
        <w:t xml:space="preserve"> </w:t>
      </w:r>
      <w:r w:rsidRPr="00451435">
        <w:rPr>
          <w:sz w:val="24"/>
          <w:szCs w:val="24"/>
        </w:rPr>
        <w:t>directly from nutrient iron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Nathanial </w:t>
      </w:r>
      <w:proofErr w:type="spellStart"/>
      <w:r>
        <w:rPr>
          <w:sz w:val="24"/>
          <w:szCs w:val="24"/>
        </w:rPr>
        <w:t>Dziuba</w:t>
      </w:r>
      <w:proofErr w:type="spellEnd"/>
      <w:r>
        <w:rPr>
          <w:sz w:val="24"/>
          <w:szCs w:val="24"/>
        </w:rPr>
        <w:t xml:space="preserve">, Joanne Hardy, </w:t>
      </w:r>
      <w:bookmarkStart w:id="0" w:name="_GoBack"/>
      <w:bookmarkEnd w:id="0"/>
      <w:r>
        <w:rPr>
          <w:sz w:val="24"/>
          <w:szCs w:val="24"/>
        </w:rPr>
        <w:t xml:space="preserve">and Paul A. Lindahl (2019) </w:t>
      </w:r>
      <w:proofErr w:type="spellStart"/>
      <w:r w:rsidRPr="00A8117D">
        <w:rPr>
          <w:i/>
          <w:sz w:val="24"/>
          <w:szCs w:val="24"/>
        </w:rPr>
        <w:t>Metallomics</w:t>
      </w:r>
      <w:proofErr w:type="spellEnd"/>
      <w:r w:rsidRPr="00A8117D">
        <w:rPr>
          <w:sz w:val="24"/>
          <w:szCs w:val="24"/>
        </w:rPr>
        <w:t>, 11. DOI: 10.1039/c9mt00152b</w:t>
      </w:r>
    </w:p>
    <w:p w:rsidR="00ED7EE8" w:rsidRPr="00451435" w:rsidRDefault="00ED7EE8" w:rsidP="00ED7EE8">
      <w:pPr>
        <w:pStyle w:val="NoSpacing"/>
        <w:rPr>
          <w:sz w:val="24"/>
          <w:szCs w:val="24"/>
        </w:rPr>
      </w:pPr>
    </w:p>
    <w:p w:rsidR="00ED7EE8" w:rsidRPr="002C73B3" w:rsidRDefault="00ED7EE8" w:rsidP="00ED7EE8">
      <w:pPr>
        <w:pStyle w:val="NoSpacing"/>
        <w:jc w:val="both"/>
        <w:rPr>
          <w:sz w:val="24"/>
        </w:rPr>
      </w:pPr>
      <w:r>
        <w:rPr>
          <w:sz w:val="24"/>
        </w:rPr>
        <w:t>133.</w:t>
      </w:r>
      <w:r>
        <w:rPr>
          <w:sz w:val="24"/>
        </w:rPr>
        <w:tab/>
        <w:t>“</w:t>
      </w:r>
      <w:r w:rsidRPr="00ED7EE8">
        <w:rPr>
          <w:sz w:val="24"/>
        </w:rPr>
        <w:t>The thermally induced decarboxylation mechanism of a mixed-oxidation state carboxylate-based iron metal-organic framework</w:t>
      </w:r>
      <w:r>
        <w:rPr>
          <w:sz w:val="24"/>
        </w:rPr>
        <w:t xml:space="preserve">” </w:t>
      </w:r>
      <w:r w:rsidRPr="002C73B3">
        <w:rPr>
          <w:sz w:val="24"/>
        </w:rPr>
        <w:t>Hannah. F.</w:t>
      </w:r>
      <w:r>
        <w:rPr>
          <w:sz w:val="24"/>
        </w:rPr>
        <w:t xml:space="preserve"> Drake</w:t>
      </w:r>
      <w:r w:rsidRPr="002C73B3">
        <w:rPr>
          <w:sz w:val="24"/>
        </w:rPr>
        <w:t>, Gregory S.</w:t>
      </w:r>
      <w:r>
        <w:rPr>
          <w:sz w:val="24"/>
        </w:rPr>
        <w:t xml:space="preserve"> Day</w:t>
      </w:r>
      <w:r w:rsidRPr="002C73B3">
        <w:rPr>
          <w:sz w:val="24"/>
        </w:rPr>
        <w:t>, Shaik W.</w:t>
      </w:r>
      <w:r>
        <w:rPr>
          <w:sz w:val="24"/>
        </w:rPr>
        <w:t xml:space="preserve"> Vali</w:t>
      </w:r>
      <w:r w:rsidRPr="002C73B3">
        <w:rPr>
          <w:sz w:val="24"/>
        </w:rPr>
        <w:t xml:space="preserve">, </w:t>
      </w:r>
      <w:proofErr w:type="spellStart"/>
      <w:r w:rsidRPr="002C73B3">
        <w:rPr>
          <w:sz w:val="24"/>
        </w:rPr>
        <w:t>Zhifeng</w:t>
      </w:r>
      <w:proofErr w:type="spellEnd"/>
      <w:r>
        <w:rPr>
          <w:sz w:val="24"/>
        </w:rPr>
        <w:t xml:space="preserve"> Xiao</w:t>
      </w:r>
      <w:r w:rsidRPr="002C73B3">
        <w:rPr>
          <w:sz w:val="24"/>
        </w:rPr>
        <w:t xml:space="preserve">, </w:t>
      </w:r>
      <w:proofErr w:type="spellStart"/>
      <w:r>
        <w:rPr>
          <w:sz w:val="24"/>
        </w:rPr>
        <w:t>Sayan</w:t>
      </w:r>
      <w:proofErr w:type="spellEnd"/>
      <w:r>
        <w:rPr>
          <w:sz w:val="24"/>
        </w:rPr>
        <w:t xml:space="preserve"> </w:t>
      </w:r>
      <w:r w:rsidRPr="002C73B3">
        <w:rPr>
          <w:sz w:val="24"/>
        </w:rPr>
        <w:t xml:space="preserve">Banerjee, </w:t>
      </w:r>
      <w:proofErr w:type="spellStart"/>
      <w:r>
        <w:rPr>
          <w:sz w:val="24"/>
        </w:rPr>
        <w:t>Jialuo</w:t>
      </w:r>
      <w:proofErr w:type="spellEnd"/>
      <w:r>
        <w:rPr>
          <w:sz w:val="24"/>
        </w:rPr>
        <w:t xml:space="preserve"> </w:t>
      </w:r>
      <w:r w:rsidRPr="002C73B3">
        <w:rPr>
          <w:sz w:val="24"/>
        </w:rPr>
        <w:t>Li, Elisabeth A.</w:t>
      </w:r>
      <w:r>
        <w:rPr>
          <w:sz w:val="24"/>
        </w:rPr>
        <w:t xml:space="preserve"> Joseph</w:t>
      </w:r>
      <w:r w:rsidRPr="002C73B3">
        <w:rPr>
          <w:sz w:val="24"/>
        </w:rPr>
        <w:t xml:space="preserve">, </w:t>
      </w:r>
      <w:r>
        <w:rPr>
          <w:sz w:val="24"/>
        </w:rPr>
        <w:t xml:space="preserve">Jason E. </w:t>
      </w:r>
      <w:proofErr w:type="spellStart"/>
      <w:r w:rsidRPr="002C73B3">
        <w:rPr>
          <w:sz w:val="24"/>
        </w:rPr>
        <w:t>Kuszynski</w:t>
      </w:r>
      <w:proofErr w:type="spellEnd"/>
      <w:r w:rsidRPr="002C73B3">
        <w:rPr>
          <w:sz w:val="24"/>
        </w:rPr>
        <w:t>, Zachary T.</w:t>
      </w:r>
      <w:r>
        <w:rPr>
          <w:sz w:val="24"/>
        </w:rPr>
        <w:t xml:space="preserve"> Perry</w:t>
      </w:r>
      <w:r w:rsidRPr="002C73B3">
        <w:rPr>
          <w:sz w:val="24"/>
        </w:rPr>
        <w:t xml:space="preserve">, </w:t>
      </w:r>
      <w:r>
        <w:rPr>
          <w:sz w:val="24"/>
        </w:rPr>
        <w:t xml:space="preserve">Angelo </w:t>
      </w:r>
      <w:proofErr w:type="spellStart"/>
      <w:r w:rsidRPr="002C73B3">
        <w:rPr>
          <w:sz w:val="24"/>
        </w:rPr>
        <w:t>Kirchon</w:t>
      </w:r>
      <w:proofErr w:type="spellEnd"/>
      <w:r w:rsidRPr="002C73B3">
        <w:rPr>
          <w:sz w:val="24"/>
        </w:rPr>
        <w:t xml:space="preserve">, </w:t>
      </w:r>
      <w:r>
        <w:rPr>
          <w:sz w:val="24"/>
        </w:rPr>
        <w:t xml:space="preserve">Osman K. </w:t>
      </w:r>
      <w:proofErr w:type="spellStart"/>
      <w:r w:rsidRPr="002C73B3">
        <w:rPr>
          <w:sz w:val="24"/>
        </w:rPr>
        <w:t>Ozdemir</w:t>
      </w:r>
      <w:proofErr w:type="spellEnd"/>
      <w:r w:rsidRPr="002C73B3">
        <w:rPr>
          <w:sz w:val="24"/>
        </w:rPr>
        <w:t xml:space="preserve">, </w:t>
      </w:r>
      <w:r>
        <w:rPr>
          <w:sz w:val="24"/>
        </w:rPr>
        <w:t xml:space="preserve">Paul A. </w:t>
      </w:r>
      <w:r w:rsidRPr="002C73B3">
        <w:rPr>
          <w:sz w:val="24"/>
        </w:rPr>
        <w:t xml:space="preserve">Lindahl, and </w:t>
      </w:r>
      <w:r>
        <w:rPr>
          <w:sz w:val="24"/>
        </w:rPr>
        <w:t>Hong-</w:t>
      </w:r>
      <w:proofErr w:type="spellStart"/>
      <w:r>
        <w:rPr>
          <w:sz w:val="24"/>
        </w:rPr>
        <w:t>Cai</w:t>
      </w:r>
      <w:proofErr w:type="spellEnd"/>
      <w:r>
        <w:rPr>
          <w:sz w:val="24"/>
        </w:rPr>
        <w:t xml:space="preserve"> </w:t>
      </w:r>
      <w:r w:rsidRPr="002C73B3">
        <w:rPr>
          <w:sz w:val="24"/>
        </w:rPr>
        <w:t>Zhou</w:t>
      </w:r>
      <w:r>
        <w:rPr>
          <w:sz w:val="24"/>
        </w:rPr>
        <w:t xml:space="preserve"> (2019)</w:t>
      </w:r>
      <w:r w:rsidRPr="002C73B3">
        <w:rPr>
          <w:sz w:val="24"/>
        </w:rPr>
        <w:t xml:space="preserve"> </w:t>
      </w:r>
      <w:r w:rsidRPr="00754E54">
        <w:rPr>
          <w:i/>
          <w:sz w:val="24"/>
        </w:rPr>
        <w:t>Chemical Communications</w:t>
      </w:r>
      <w:r w:rsidRPr="002C73B3">
        <w:rPr>
          <w:sz w:val="24"/>
        </w:rPr>
        <w:t>. 55, 12769-12772.</w:t>
      </w:r>
    </w:p>
    <w:p w:rsidR="00ED7EE8" w:rsidRDefault="00ED7EE8" w:rsidP="00ED7EE8">
      <w:pPr>
        <w:pStyle w:val="NoSpacing"/>
      </w:pPr>
    </w:p>
    <w:p w:rsidR="00ED7EE8" w:rsidRPr="00CB3186" w:rsidRDefault="00ED7EE8" w:rsidP="00ED7EE8">
      <w:pPr>
        <w:jc w:val="both"/>
        <w:rPr>
          <w:sz w:val="24"/>
          <w:szCs w:val="24"/>
        </w:rPr>
      </w:pPr>
      <w:r>
        <w:rPr>
          <w:sz w:val="24"/>
          <w:szCs w:val="24"/>
        </w:rPr>
        <w:t>134.</w:t>
      </w:r>
      <w:r>
        <w:rPr>
          <w:sz w:val="24"/>
          <w:szCs w:val="24"/>
        </w:rPr>
        <w:tab/>
        <w:t>“</w:t>
      </w:r>
      <w:r w:rsidRPr="00CB3186">
        <w:rPr>
          <w:sz w:val="24"/>
          <w:szCs w:val="24"/>
        </w:rPr>
        <w:t xml:space="preserve">COA6 Is Structurally Tuned to Function as a Thiol-Disulfide Oxidoreductase in Copper Delivery to Mitochondrial Cytochrome </w:t>
      </w:r>
      <w:proofErr w:type="gramStart"/>
      <w:r w:rsidRPr="00CB3186">
        <w:rPr>
          <w:sz w:val="24"/>
          <w:szCs w:val="24"/>
        </w:rPr>
        <w:t>c</w:t>
      </w:r>
      <w:proofErr w:type="gramEnd"/>
      <w:r w:rsidRPr="00CB3186">
        <w:rPr>
          <w:sz w:val="24"/>
          <w:szCs w:val="24"/>
        </w:rPr>
        <w:t xml:space="preserve"> Oxidase</w:t>
      </w:r>
      <w:r>
        <w:rPr>
          <w:sz w:val="24"/>
          <w:szCs w:val="24"/>
        </w:rPr>
        <w:t xml:space="preserve">” </w:t>
      </w:r>
      <w:proofErr w:type="spellStart"/>
      <w:r w:rsidRPr="00CB3186">
        <w:rPr>
          <w:sz w:val="24"/>
          <w:szCs w:val="24"/>
        </w:rPr>
        <w:t>Shivatheja</w:t>
      </w:r>
      <w:proofErr w:type="spellEnd"/>
      <w:r>
        <w:rPr>
          <w:sz w:val="24"/>
          <w:szCs w:val="24"/>
        </w:rPr>
        <w:t xml:space="preserve"> Soma, Marcos N </w:t>
      </w:r>
      <w:proofErr w:type="spellStart"/>
      <w:r w:rsidRPr="00CB3186">
        <w:rPr>
          <w:sz w:val="24"/>
          <w:szCs w:val="24"/>
        </w:rPr>
        <w:t>Morgada</w:t>
      </w:r>
      <w:proofErr w:type="spellEnd"/>
      <w:r w:rsidRPr="00CB318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Mandar</w:t>
      </w:r>
      <w:proofErr w:type="spellEnd"/>
      <w:r>
        <w:rPr>
          <w:sz w:val="24"/>
          <w:szCs w:val="24"/>
        </w:rPr>
        <w:t xml:space="preserve"> T. </w:t>
      </w:r>
      <w:proofErr w:type="spellStart"/>
      <w:r>
        <w:rPr>
          <w:sz w:val="24"/>
          <w:szCs w:val="24"/>
        </w:rPr>
        <w:t>N</w:t>
      </w:r>
      <w:r w:rsidRPr="00CB3186">
        <w:rPr>
          <w:sz w:val="24"/>
          <w:szCs w:val="24"/>
        </w:rPr>
        <w:t>aik</w:t>
      </w:r>
      <w:proofErr w:type="spellEnd"/>
      <w:r w:rsidRPr="00CB318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Boulet</w:t>
      </w:r>
      <w:proofErr w:type="spellEnd"/>
      <w:r>
        <w:rPr>
          <w:sz w:val="24"/>
          <w:szCs w:val="24"/>
        </w:rPr>
        <w:t xml:space="preserve">, Anna A </w:t>
      </w:r>
      <w:proofErr w:type="spellStart"/>
      <w:r w:rsidRPr="00CB3186">
        <w:rPr>
          <w:sz w:val="24"/>
          <w:szCs w:val="24"/>
        </w:rPr>
        <w:t>Roesler</w:t>
      </w:r>
      <w:proofErr w:type="spellEnd"/>
      <w:r w:rsidRPr="00CB318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Nathaniel </w:t>
      </w:r>
      <w:proofErr w:type="spellStart"/>
      <w:r w:rsidRPr="00CB3186">
        <w:rPr>
          <w:sz w:val="24"/>
          <w:szCs w:val="24"/>
        </w:rPr>
        <w:t>Dziuba</w:t>
      </w:r>
      <w:proofErr w:type="spellEnd"/>
      <w:r w:rsidRPr="00CB318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Alok</w:t>
      </w:r>
      <w:proofErr w:type="spellEnd"/>
      <w:r>
        <w:rPr>
          <w:sz w:val="24"/>
          <w:szCs w:val="24"/>
        </w:rPr>
        <w:t xml:space="preserve"> G</w:t>
      </w:r>
      <w:r w:rsidRPr="00CB3186">
        <w:rPr>
          <w:sz w:val="24"/>
          <w:szCs w:val="24"/>
        </w:rPr>
        <w:t xml:space="preserve">hosh, </w:t>
      </w:r>
      <w:proofErr w:type="spellStart"/>
      <w:r>
        <w:rPr>
          <w:sz w:val="24"/>
          <w:szCs w:val="24"/>
        </w:rPr>
        <w:t>Qinhong</w:t>
      </w:r>
      <w:proofErr w:type="spellEnd"/>
      <w:r>
        <w:rPr>
          <w:sz w:val="24"/>
          <w:szCs w:val="24"/>
        </w:rPr>
        <w:t xml:space="preserve"> Yu, Paul A. </w:t>
      </w:r>
      <w:r>
        <w:rPr>
          <w:sz w:val="24"/>
          <w:szCs w:val="24"/>
        </w:rPr>
        <w:lastRenderedPageBreak/>
        <w:t xml:space="preserve">Lindahl, James B </w:t>
      </w:r>
      <w:r w:rsidRPr="00CB3186">
        <w:rPr>
          <w:sz w:val="24"/>
          <w:szCs w:val="24"/>
        </w:rPr>
        <w:t>Ames,</w:t>
      </w:r>
      <w:r>
        <w:rPr>
          <w:sz w:val="24"/>
          <w:szCs w:val="24"/>
        </w:rPr>
        <w:t xml:space="preserve"> Scot C. </w:t>
      </w:r>
      <w:r w:rsidRPr="00CB3186">
        <w:rPr>
          <w:sz w:val="24"/>
          <w:szCs w:val="24"/>
        </w:rPr>
        <w:t xml:space="preserve">Leary, </w:t>
      </w:r>
      <w:r>
        <w:rPr>
          <w:sz w:val="24"/>
          <w:szCs w:val="24"/>
        </w:rPr>
        <w:t xml:space="preserve">Alejandro J. Vila, and Vishal M. </w:t>
      </w:r>
      <w:proofErr w:type="spellStart"/>
      <w:r w:rsidRPr="00CB3186">
        <w:rPr>
          <w:sz w:val="24"/>
          <w:szCs w:val="24"/>
        </w:rPr>
        <w:t>Gohil</w:t>
      </w:r>
      <w:proofErr w:type="spellEnd"/>
      <w:r>
        <w:rPr>
          <w:sz w:val="24"/>
          <w:szCs w:val="24"/>
        </w:rPr>
        <w:t xml:space="preserve"> (2019) </w:t>
      </w:r>
      <w:r w:rsidRPr="007E47CD">
        <w:rPr>
          <w:i/>
          <w:sz w:val="24"/>
          <w:szCs w:val="24"/>
        </w:rPr>
        <w:t>Cell Reports</w:t>
      </w:r>
      <w:r>
        <w:rPr>
          <w:sz w:val="24"/>
          <w:szCs w:val="24"/>
        </w:rPr>
        <w:t xml:space="preserve"> 29, 4114-4126. </w:t>
      </w:r>
      <w:r w:rsidRPr="00CB3186">
        <w:rPr>
          <w:sz w:val="24"/>
          <w:szCs w:val="24"/>
        </w:rPr>
        <w:t xml:space="preserve">DOI: 10.1016/j.celrep.2019.11.054 </w:t>
      </w:r>
    </w:p>
    <w:p w:rsidR="00ED7EE8" w:rsidRPr="00CB3186" w:rsidRDefault="00ED7EE8" w:rsidP="00ED7EE8">
      <w:pPr>
        <w:pStyle w:val="NoSpacing"/>
        <w:jc w:val="both"/>
        <w:rPr>
          <w:sz w:val="24"/>
          <w:szCs w:val="24"/>
        </w:rPr>
      </w:pPr>
    </w:p>
    <w:p w:rsidR="00ED7EE8" w:rsidRDefault="00ED7EE8" w:rsidP="00ED7EE8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135.</w:t>
      </w:r>
      <w:r>
        <w:rPr>
          <w:sz w:val="24"/>
          <w:szCs w:val="24"/>
        </w:rPr>
        <w:tab/>
        <w:t xml:space="preserve">“Acetyl-coenzyme A synthase: a beautiful </w:t>
      </w:r>
      <w:proofErr w:type="spellStart"/>
      <w:r>
        <w:rPr>
          <w:sz w:val="24"/>
          <w:szCs w:val="24"/>
        </w:rPr>
        <w:t>metalloenzyme</w:t>
      </w:r>
      <w:proofErr w:type="spellEnd"/>
      <w:r>
        <w:rPr>
          <w:sz w:val="24"/>
          <w:szCs w:val="24"/>
        </w:rPr>
        <w:t>” Paul A. Lindahl in “</w:t>
      </w:r>
      <w:proofErr w:type="spellStart"/>
      <w:r>
        <w:rPr>
          <w:sz w:val="24"/>
          <w:szCs w:val="24"/>
        </w:rPr>
        <w:t>Bioorganometallic</w:t>
      </w:r>
      <w:proofErr w:type="spellEnd"/>
      <w:r>
        <w:rPr>
          <w:sz w:val="24"/>
          <w:szCs w:val="24"/>
        </w:rPr>
        <w:t xml:space="preserve"> Chemistry” (Ulf-Peter </w:t>
      </w:r>
      <w:proofErr w:type="spellStart"/>
      <w:r>
        <w:rPr>
          <w:sz w:val="24"/>
          <w:szCs w:val="24"/>
        </w:rPr>
        <w:t>Apfel</w:t>
      </w:r>
      <w:proofErr w:type="spellEnd"/>
      <w:r>
        <w:rPr>
          <w:sz w:val="24"/>
          <w:szCs w:val="24"/>
        </w:rPr>
        <w:t xml:space="preserve"> and Wolfgang </w:t>
      </w:r>
      <w:proofErr w:type="spellStart"/>
      <w:r>
        <w:rPr>
          <w:sz w:val="24"/>
          <w:szCs w:val="24"/>
        </w:rPr>
        <w:t>Weigand</w:t>
      </w:r>
      <w:proofErr w:type="spellEnd"/>
      <w:r>
        <w:rPr>
          <w:sz w:val="24"/>
          <w:szCs w:val="24"/>
        </w:rPr>
        <w:t xml:space="preserve">, Editors). De </w:t>
      </w:r>
      <w:proofErr w:type="spellStart"/>
      <w:r>
        <w:rPr>
          <w:sz w:val="24"/>
          <w:szCs w:val="24"/>
        </w:rPr>
        <w:t>Gruyter</w:t>
      </w:r>
      <w:proofErr w:type="spellEnd"/>
      <w:r>
        <w:rPr>
          <w:sz w:val="24"/>
          <w:szCs w:val="24"/>
        </w:rPr>
        <w:t xml:space="preserve">, Berlin, Germany. 2020, Chapter 7, pp 279-312.  </w:t>
      </w:r>
      <w:r w:rsidRPr="001C5C0A">
        <w:rPr>
          <w:sz w:val="24"/>
          <w:szCs w:val="14"/>
        </w:rPr>
        <w:t>https://doi.org/10.1515/9783110496574-007</w:t>
      </w:r>
    </w:p>
    <w:p w:rsidR="00ED7EE8" w:rsidRDefault="00ED7EE8" w:rsidP="00ED7EE8">
      <w:pPr>
        <w:pStyle w:val="NoSpacing"/>
        <w:rPr>
          <w:sz w:val="24"/>
          <w:szCs w:val="24"/>
        </w:rPr>
      </w:pPr>
    </w:p>
    <w:p w:rsidR="00ED7EE8" w:rsidRPr="00CB3186" w:rsidRDefault="00ED7EE8" w:rsidP="00ED7EE8">
      <w:pPr>
        <w:jc w:val="both"/>
        <w:rPr>
          <w:sz w:val="24"/>
          <w:szCs w:val="24"/>
        </w:rPr>
      </w:pPr>
      <w:r>
        <w:rPr>
          <w:sz w:val="24"/>
          <w:szCs w:val="24"/>
        </w:rPr>
        <w:t>136.</w:t>
      </w:r>
      <w:r>
        <w:rPr>
          <w:sz w:val="24"/>
          <w:szCs w:val="24"/>
        </w:rPr>
        <w:tab/>
        <w:t>“</w:t>
      </w:r>
      <w:r w:rsidRPr="00CB3186">
        <w:rPr>
          <w:sz w:val="24"/>
          <w:szCs w:val="24"/>
        </w:rPr>
        <w:t>Chromatographic detection of low-molecular-mass metal complexes in the cytosol of</w:t>
      </w:r>
      <w:r>
        <w:rPr>
          <w:sz w:val="24"/>
          <w:szCs w:val="24"/>
        </w:rPr>
        <w:t xml:space="preserve"> </w:t>
      </w:r>
      <w:r w:rsidRPr="003D7583">
        <w:rPr>
          <w:i/>
          <w:sz w:val="24"/>
          <w:szCs w:val="24"/>
        </w:rPr>
        <w:t>Saccharomyces cerevisiae</w:t>
      </w:r>
      <w:r>
        <w:rPr>
          <w:sz w:val="24"/>
          <w:szCs w:val="24"/>
        </w:rPr>
        <w:t xml:space="preserve">” Trang Q </w:t>
      </w:r>
      <w:r w:rsidRPr="00CB3186">
        <w:rPr>
          <w:sz w:val="24"/>
          <w:szCs w:val="24"/>
        </w:rPr>
        <w:t xml:space="preserve">Nguyen, </w:t>
      </w:r>
      <w:r>
        <w:rPr>
          <w:sz w:val="24"/>
          <w:szCs w:val="24"/>
        </w:rPr>
        <w:t xml:space="preserve">Joshua E Kim, Hayley N. </w:t>
      </w:r>
      <w:r w:rsidRPr="00CB3186">
        <w:rPr>
          <w:sz w:val="24"/>
          <w:szCs w:val="24"/>
        </w:rPr>
        <w:t xml:space="preserve">Brawley, </w:t>
      </w:r>
      <w:r>
        <w:rPr>
          <w:sz w:val="24"/>
          <w:szCs w:val="24"/>
        </w:rPr>
        <w:t>and Paul A. Lindahl (2020)</w:t>
      </w:r>
      <w:r w:rsidRPr="00CB3186">
        <w:rPr>
          <w:sz w:val="24"/>
          <w:szCs w:val="24"/>
        </w:rPr>
        <w:t xml:space="preserve"> </w:t>
      </w:r>
      <w:proofErr w:type="spellStart"/>
      <w:r w:rsidRPr="007E47CD">
        <w:rPr>
          <w:i/>
          <w:sz w:val="24"/>
          <w:szCs w:val="24"/>
        </w:rPr>
        <w:t>Metallomics</w:t>
      </w:r>
      <w:proofErr w:type="spellEnd"/>
      <w:r>
        <w:rPr>
          <w:sz w:val="24"/>
          <w:szCs w:val="24"/>
        </w:rPr>
        <w:t xml:space="preserve">, 12, </w:t>
      </w:r>
      <w:r w:rsidRPr="00CB3186">
        <w:rPr>
          <w:sz w:val="24"/>
          <w:szCs w:val="24"/>
        </w:rPr>
        <w:t xml:space="preserve">1094-1105 DOI: 10.1039/c9mt00312f </w:t>
      </w:r>
    </w:p>
    <w:p w:rsidR="00ED7EE8" w:rsidRPr="00CB3186" w:rsidRDefault="00ED7EE8" w:rsidP="00ED7EE8">
      <w:pPr>
        <w:pStyle w:val="NoSpacing"/>
        <w:jc w:val="both"/>
        <w:rPr>
          <w:sz w:val="24"/>
          <w:szCs w:val="24"/>
        </w:rPr>
      </w:pPr>
    </w:p>
    <w:p w:rsidR="00ED7EE8" w:rsidRPr="00CB3186" w:rsidRDefault="00ED7EE8" w:rsidP="00ED7EE8">
      <w:pPr>
        <w:jc w:val="both"/>
        <w:rPr>
          <w:sz w:val="24"/>
          <w:szCs w:val="24"/>
        </w:rPr>
      </w:pPr>
      <w:r>
        <w:rPr>
          <w:sz w:val="24"/>
          <w:szCs w:val="24"/>
        </w:rPr>
        <w:t>137.</w:t>
      </w:r>
      <w:r>
        <w:rPr>
          <w:sz w:val="24"/>
          <w:szCs w:val="24"/>
        </w:rPr>
        <w:tab/>
        <w:t>“</w:t>
      </w:r>
      <w:r w:rsidRPr="00CB3186">
        <w:rPr>
          <w:sz w:val="24"/>
          <w:szCs w:val="24"/>
        </w:rPr>
        <w:t>A Sec14-like phosphatidylinositol transfer protein paralog defines a novel class of heme-binding proteins</w:t>
      </w:r>
      <w:r>
        <w:rPr>
          <w:sz w:val="24"/>
          <w:szCs w:val="24"/>
        </w:rPr>
        <w:t xml:space="preserve">” Danish </w:t>
      </w:r>
      <w:r w:rsidRPr="00CB3186">
        <w:rPr>
          <w:sz w:val="24"/>
          <w:szCs w:val="24"/>
        </w:rPr>
        <w:t xml:space="preserve">Khan, </w:t>
      </w:r>
      <w:proofErr w:type="spellStart"/>
      <w:r>
        <w:rPr>
          <w:sz w:val="24"/>
          <w:szCs w:val="24"/>
        </w:rPr>
        <w:t>Dongju</w:t>
      </w:r>
      <w:proofErr w:type="spellEnd"/>
      <w:r>
        <w:rPr>
          <w:sz w:val="24"/>
          <w:szCs w:val="24"/>
        </w:rPr>
        <w:t xml:space="preserve"> </w:t>
      </w:r>
      <w:r w:rsidRPr="00CB3186">
        <w:rPr>
          <w:sz w:val="24"/>
          <w:szCs w:val="24"/>
        </w:rPr>
        <w:t xml:space="preserve">Lee, </w:t>
      </w:r>
      <w:proofErr w:type="spellStart"/>
      <w:r>
        <w:rPr>
          <w:sz w:val="24"/>
          <w:szCs w:val="24"/>
        </w:rPr>
        <w:t>Gulcin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B3186">
        <w:rPr>
          <w:sz w:val="24"/>
          <w:szCs w:val="24"/>
        </w:rPr>
        <w:t>Gulten</w:t>
      </w:r>
      <w:proofErr w:type="spellEnd"/>
      <w:r w:rsidRPr="00CB318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Anup</w:t>
      </w:r>
      <w:proofErr w:type="spellEnd"/>
      <w:r>
        <w:rPr>
          <w:sz w:val="24"/>
          <w:szCs w:val="24"/>
        </w:rPr>
        <w:t xml:space="preserve"> </w:t>
      </w:r>
      <w:r w:rsidRPr="00CB3186">
        <w:rPr>
          <w:sz w:val="24"/>
          <w:szCs w:val="24"/>
        </w:rPr>
        <w:t xml:space="preserve">Aggarwal, </w:t>
      </w:r>
      <w:r>
        <w:rPr>
          <w:sz w:val="24"/>
          <w:szCs w:val="24"/>
        </w:rPr>
        <w:t xml:space="preserve">Joshua J. </w:t>
      </w:r>
      <w:r w:rsidRPr="00CB3186">
        <w:rPr>
          <w:sz w:val="24"/>
          <w:szCs w:val="24"/>
        </w:rPr>
        <w:t xml:space="preserve">Wofford, </w:t>
      </w:r>
      <w:r>
        <w:rPr>
          <w:sz w:val="24"/>
          <w:szCs w:val="24"/>
        </w:rPr>
        <w:t xml:space="preserve">Inna </w:t>
      </w:r>
      <w:r w:rsidRPr="00CB3186">
        <w:rPr>
          <w:sz w:val="24"/>
          <w:szCs w:val="24"/>
        </w:rPr>
        <w:t>Krieger,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Ashutosh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B3186">
        <w:rPr>
          <w:sz w:val="24"/>
          <w:szCs w:val="24"/>
        </w:rPr>
        <w:t>Tripathi</w:t>
      </w:r>
      <w:proofErr w:type="spellEnd"/>
      <w:r w:rsidRPr="00CB3186">
        <w:rPr>
          <w:sz w:val="24"/>
          <w:szCs w:val="24"/>
        </w:rPr>
        <w:t xml:space="preserve">, </w:t>
      </w:r>
      <w:r>
        <w:rPr>
          <w:sz w:val="24"/>
          <w:szCs w:val="24"/>
        </w:rPr>
        <w:t>John W. P</w:t>
      </w:r>
      <w:r w:rsidRPr="00CB3186">
        <w:rPr>
          <w:sz w:val="24"/>
          <w:szCs w:val="24"/>
        </w:rPr>
        <w:t xml:space="preserve">atrick, </w:t>
      </w:r>
      <w:r>
        <w:rPr>
          <w:sz w:val="24"/>
          <w:szCs w:val="24"/>
        </w:rPr>
        <w:t xml:space="preserve">Debra M. </w:t>
      </w:r>
      <w:r w:rsidRPr="00CB3186">
        <w:rPr>
          <w:sz w:val="24"/>
          <w:szCs w:val="24"/>
        </w:rPr>
        <w:t xml:space="preserve">Eckert, </w:t>
      </w:r>
      <w:r>
        <w:rPr>
          <w:sz w:val="24"/>
          <w:szCs w:val="24"/>
        </w:rPr>
        <w:t xml:space="preserve">Arthur A </w:t>
      </w:r>
      <w:proofErr w:type="spellStart"/>
      <w:r w:rsidRPr="00CB3186">
        <w:rPr>
          <w:sz w:val="24"/>
          <w:szCs w:val="24"/>
        </w:rPr>
        <w:t>Laganowsky</w:t>
      </w:r>
      <w:proofErr w:type="spellEnd"/>
      <w:r w:rsidRPr="00CB318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James </w:t>
      </w:r>
      <w:proofErr w:type="spellStart"/>
      <w:r w:rsidRPr="00CB3186">
        <w:rPr>
          <w:sz w:val="24"/>
          <w:szCs w:val="24"/>
        </w:rPr>
        <w:t>Sacchettini</w:t>
      </w:r>
      <w:proofErr w:type="spellEnd"/>
      <w:r w:rsidRPr="00CB3186">
        <w:rPr>
          <w:sz w:val="24"/>
          <w:szCs w:val="24"/>
        </w:rPr>
        <w:t>,</w:t>
      </w:r>
      <w:r>
        <w:rPr>
          <w:sz w:val="24"/>
          <w:szCs w:val="24"/>
        </w:rPr>
        <w:t xml:space="preserve"> Paul A. Lindahl, </w:t>
      </w:r>
      <w:proofErr w:type="spellStart"/>
      <w:r>
        <w:rPr>
          <w:sz w:val="24"/>
          <w:szCs w:val="24"/>
        </w:rPr>
        <w:t>Vytas</w:t>
      </w:r>
      <w:proofErr w:type="spellEnd"/>
      <w:r>
        <w:rPr>
          <w:sz w:val="24"/>
          <w:szCs w:val="24"/>
        </w:rPr>
        <w:t xml:space="preserve"> A. </w:t>
      </w:r>
      <w:proofErr w:type="spellStart"/>
      <w:r w:rsidRPr="00CB3186">
        <w:rPr>
          <w:sz w:val="24"/>
          <w:szCs w:val="24"/>
        </w:rPr>
        <w:t>Bankaitis</w:t>
      </w:r>
      <w:proofErr w:type="spellEnd"/>
      <w:r w:rsidRPr="00CB318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(2020) </w:t>
      </w:r>
      <w:r w:rsidRPr="007E47CD">
        <w:rPr>
          <w:i/>
          <w:sz w:val="24"/>
          <w:szCs w:val="24"/>
        </w:rPr>
        <w:t>ELIFE</w:t>
      </w:r>
      <w:r w:rsidRPr="00CB31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9, </w:t>
      </w:r>
      <w:r w:rsidRPr="00CB3186">
        <w:rPr>
          <w:sz w:val="24"/>
          <w:szCs w:val="24"/>
        </w:rPr>
        <w:t xml:space="preserve">Article Number: e57081 </w:t>
      </w:r>
    </w:p>
    <w:p w:rsidR="00ED7EE8" w:rsidRDefault="00ED7EE8" w:rsidP="00ED7EE8">
      <w:pPr>
        <w:jc w:val="both"/>
        <w:rPr>
          <w:sz w:val="24"/>
          <w:szCs w:val="24"/>
        </w:rPr>
      </w:pPr>
      <w:r w:rsidRPr="00CB3186">
        <w:rPr>
          <w:sz w:val="24"/>
          <w:szCs w:val="24"/>
        </w:rPr>
        <w:t xml:space="preserve">DOI: 10.7554/eLife.57081 </w:t>
      </w:r>
    </w:p>
    <w:p w:rsidR="00ED7EE8" w:rsidRDefault="00ED7EE8" w:rsidP="00ED7EE8">
      <w:pPr>
        <w:jc w:val="both"/>
        <w:rPr>
          <w:sz w:val="24"/>
          <w:szCs w:val="24"/>
        </w:rPr>
      </w:pPr>
    </w:p>
    <w:p w:rsidR="00ED7EE8" w:rsidRDefault="00ED7EE8" w:rsidP="00ED7EE8">
      <w:pPr>
        <w:jc w:val="both"/>
        <w:rPr>
          <w:rStyle w:val="NoSpacingChar"/>
          <w:sz w:val="24"/>
        </w:rPr>
      </w:pPr>
      <w:r>
        <w:rPr>
          <w:sz w:val="24"/>
          <w:szCs w:val="24"/>
        </w:rPr>
        <w:t>138.</w:t>
      </w:r>
      <w:r>
        <w:rPr>
          <w:sz w:val="24"/>
          <w:szCs w:val="24"/>
        </w:rPr>
        <w:tab/>
        <w:t>“Mössbauer and LC-ICP-MS investigation of iron trafficking between vacuoles and mitochondria in Vma2</w:t>
      </w:r>
      <w:r>
        <w:rPr>
          <w:sz w:val="24"/>
          <w:szCs w:val="24"/>
        </w:rPr>
        <w:sym w:font="Symbol" w:char="F044"/>
      </w:r>
      <w:r>
        <w:rPr>
          <w:sz w:val="24"/>
          <w:szCs w:val="24"/>
        </w:rPr>
        <w:t xml:space="preserve"> Saccharomyces cerevisiae” Joshua E. Kim, Shaik Waseem Vali, Trang Q. Nguyen, Andrew </w:t>
      </w:r>
      <w:proofErr w:type="spellStart"/>
      <w:r>
        <w:rPr>
          <w:sz w:val="24"/>
          <w:szCs w:val="24"/>
        </w:rPr>
        <w:t>Dancis</w:t>
      </w:r>
      <w:proofErr w:type="spellEnd"/>
      <w:r>
        <w:rPr>
          <w:sz w:val="24"/>
          <w:szCs w:val="24"/>
        </w:rPr>
        <w:t xml:space="preserve">, and Paul A. Lindahl (2021) </w:t>
      </w:r>
      <w:r w:rsidRPr="0014507C">
        <w:rPr>
          <w:i/>
          <w:sz w:val="24"/>
          <w:szCs w:val="24"/>
        </w:rPr>
        <w:t>Journal of Biological Chemistry</w:t>
      </w:r>
      <w:r>
        <w:rPr>
          <w:sz w:val="24"/>
          <w:szCs w:val="24"/>
        </w:rPr>
        <w:t xml:space="preserve"> Article number 100141, </w:t>
      </w:r>
      <w:r w:rsidRPr="00532218">
        <w:rPr>
          <w:rStyle w:val="NoSpacingChar"/>
          <w:sz w:val="24"/>
        </w:rPr>
        <w:t>https://doi.org/10.1074/jbc.RA120.015907</w:t>
      </w:r>
      <w:r>
        <w:rPr>
          <w:rStyle w:val="NoSpacingChar"/>
          <w:sz w:val="24"/>
        </w:rPr>
        <w:t>. Pp. 1-14.</w:t>
      </w:r>
    </w:p>
    <w:p w:rsidR="00ED7EE8" w:rsidRPr="00532218" w:rsidRDefault="00ED7EE8" w:rsidP="00ED7EE8">
      <w:pPr>
        <w:jc w:val="both"/>
        <w:rPr>
          <w:rStyle w:val="NoSpacingChar"/>
          <w:sz w:val="24"/>
          <w:szCs w:val="24"/>
        </w:rPr>
      </w:pPr>
    </w:p>
    <w:p w:rsidR="00ED7EE8" w:rsidRPr="00532218" w:rsidRDefault="00ED7EE8" w:rsidP="00ED7EE8">
      <w:pPr>
        <w:jc w:val="both"/>
        <w:rPr>
          <w:sz w:val="24"/>
          <w:szCs w:val="24"/>
        </w:rPr>
      </w:pPr>
      <w:r>
        <w:rPr>
          <w:rStyle w:val="NoSpacingChar"/>
          <w:sz w:val="24"/>
          <w:szCs w:val="24"/>
        </w:rPr>
        <w:t>139.</w:t>
      </w:r>
      <w:r>
        <w:rPr>
          <w:rStyle w:val="NoSpacingChar"/>
          <w:sz w:val="24"/>
          <w:szCs w:val="24"/>
        </w:rPr>
        <w:tab/>
        <w:t>“</w:t>
      </w:r>
      <w:r w:rsidRPr="00532218">
        <w:rPr>
          <w:sz w:val="24"/>
          <w:szCs w:val="24"/>
        </w:rPr>
        <w:t xml:space="preserve">Low‑molecular‑mass labile metal pools in </w:t>
      </w:r>
      <w:r w:rsidRPr="00532218">
        <w:rPr>
          <w:i/>
          <w:sz w:val="24"/>
          <w:szCs w:val="24"/>
        </w:rPr>
        <w:t>Escherichia coli</w:t>
      </w:r>
      <w:r w:rsidRPr="00532218">
        <w:rPr>
          <w:sz w:val="24"/>
          <w:szCs w:val="24"/>
        </w:rPr>
        <w:t>: advances</w:t>
      </w:r>
      <w:r>
        <w:rPr>
          <w:sz w:val="24"/>
          <w:szCs w:val="24"/>
        </w:rPr>
        <w:t xml:space="preserve"> </w:t>
      </w:r>
      <w:r w:rsidRPr="00532218">
        <w:rPr>
          <w:sz w:val="24"/>
          <w:szCs w:val="24"/>
        </w:rPr>
        <w:t>using chromatography and mass spectrometry</w:t>
      </w:r>
      <w:r>
        <w:rPr>
          <w:sz w:val="24"/>
          <w:szCs w:val="24"/>
        </w:rPr>
        <w:t xml:space="preserve">” </w:t>
      </w:r>
      <w:r w:rsidRPr="00532218">
        <w:rPr>
          <w:sz w:val="24"/>
          <w:szCs w:val="24"/>
        </w:rPr>
        <w:t>Hayley N. Brawley</w:t>
      </w:r>
      <w:r>
        <w:rPr>
          <w:sz w:val="24"/>
          <w:szCs w:val="24"/>
        </w:rPr>
        <w:t xml:space="preserve"> and </w:t>
      </w:r>
      <w:r w:rsidRPr="00532218">
        <w:rPr>
          <w:sz w:val="24"/>
          <w:szCs w:val="24"/>
        </w:rPr>
        <w:t>Paul A. Lindahl</w:t>
      </w:r>
      <w:r>
        <w:rPr>
          <w:sz w:val="24"/>
          <w:szCs w:val="24"/>
        </w:rPr>
        <w:t xml:space="preserve"> (2021) </w:t>
      </w:r>
      <w:r w:rsidRPr="00532218">
        <w:rPr>
          <w:i/>
          <w:sz w:val="24"/>
          <w:szCs w:val="24"/>
        </w:rPr>
        <w:t>Journal of Biological Inorganic Chemistry</w:t>
      </w:r>
      <w:r w:rsidRPr="00532218">
        <w:rPr>
          <w:sz w:val="24"/>
          <w:szCs w:val="24"/>
        </w:rPr>
        <w:t xml:space="preserve"> 26</w:t>
      </w:r>
      <w:r>
        <w:rPr>
          <w:sz w:val="24"/>
          <w:szCs w:val="24"/>
        </w:rPr>
        <w:t>, 4</w:t>
      </w:r>
      <w:r w:rsidRPr="00532218">
        <w:rPr>
          <w:sz w:val="24"/>
          <w:szCs w:val="24"/>
        </w:rPr>
        <w:t>79–494</w:t>
      </w:r>
      <w:r>
        <w:rPr>
          <w:sz w:val="24"/>
          <w:szCs w:val="24"/>
        </w:rPr>
        <w:t>.</w:t>
      </w:r>
    </w:p>
    <w:p w:rsidR="00ED7EE8" w:rsidRPr="00532218" w:rsidRDefault="00ED7EE8" w:rsidP="00ED7EE8">
      <w:pPr>
        <w:pStyle w:val="NoSpacing"/>
        <w:jc w:val="both"/>
        <w:rPr>
          <w:sz w:val="24"/>
          <w:szCs w:val="24"/>
        </w:rPr>
      </w:pPr>
    </w:p>
    <w:p w:rsidR="00ED7EE8" w:rsidRPr="00532218" w:rsidRDefault="00ED7EE8" w:rsidP="00ED7EE8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140.</w:t>
      </w:r>
      <w:r>
        <w:rPr>
          <w:sz w:val="24"/>
          <w:szCs w:val="24"/>
        </w:rPr>
        <w:tab/>
        <w:t>“</w:t>
      </w:r>
      <w:r w:rsidRPr="00532218">
        <w:rPr>
          <w:sz w:val="24"/>
          <w:szCs w:val="24"/>
        </w:rPr>
        <w:t xml:space="preserve">The </w:t>
      </w:r>
      <w:r w:rsidRPr="00532218">
        <w:rPr>
          <w:i/>
          <w:sz w:val="24"/>
          <w:szCs w:val="24"/>
        </w:rPr>
        <w:t>Pyrococcus furiosus</w:t>
      </w:r>
      <w:r w:rsidRPr="00532218">
        <w:rPr>
          <w:sz w:val="24"/>
          <w:szCs w:val="24"/>
        </w:rPr>
        <w:t xml:space="preserve"> ironome is dominated by [Fe</w:t>
      </w:r>
      <w:r w:rsidRPr="00532218">
        <w:rPr>
          <w:sz w:val="24"/>
          <w:szCs w:val="24"/>
          <w:vertAlign w:val="subscript"/>
        </w:rPr>
        <w:t>4</w:t>
      </w:r>
      <w:r w:rsidRPr="00532218">
        <w:rPr>
          <w:sz w:val="24"/>
          <w:szCs w:val="24"/>
        </w:rPr>
        <w:t>S</w:t>
      </w:r>
      <w:r w:rsidRPr="00532218">
        <w:rPr>
          <w:sz w:val="24"/>
          <w:szCs w:val="24"/>
          <w:vertAlign w:val="subscript"/>
        </w:rPr>
        <w:t>4</w:t>
      </w:r>
      <w:r w:rsidRPr="00532218">
        <w:rPr>
          <w:sz w:val="24"/>
          <w:szCs w:val="24"/>
        </w:rPr>
        <w:t>]</w:t>
      </w:r>
      <w:r w:rsidRPr="00532218"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</w:t>
      </w:r>
      <w:r w:rsidRPr="00532218">
        <w:rPr>
          <w:sz w:val="24"/>
          <w:szCs w:val="24"/>
        </w:rPr>
        <w:t>clusters or thioferrate-like iron depending on the availability</w:t>
      </w:r>
      <w:r>
        <w:rPr>
          <w:sz w:val="24"/>
          <w:szCs w:val="24"/>
        </w:rPr>
        <w:t xml:space="preserve"> </w:t>
      </w:r>
      <w:r w:rsidRPr="00532218">
        <w:rPr>
          <w:sz w:val="24"/>
          <w:szCs w:val="24"/>
        </w:rPr>
        <w:t>of elemental sulfur</w:t>
      </w:r>
      <w:r>
        <w:rPr>
          <w:sz w:val="24"/>
          <w:szCs w:val="24"/>
        </w:rPr>
        <w:t xml:space="preserve">” </w:t>
      </w:r>
      <w:r w:rsidRPr="00532218">
        <w:rPr>
          <w:sz w:val="24"/>
          <w:szCs w:val="24"/>
        </w:rPr>
        <w:t xml:space="preserve">Shaik Waseem Vali, Dominik K. </w:t>
      </w:r>
      <w:proofErr w:type="spellStart"/>
      <w:r w:rsidRPr="00532218">
        <w:rPr>
          <w:sz w:val="24"/>
          <w:szCs w:val="24"/>
        </w:rPr>
        <w:t>Haja</w:t>
      </w:r>
      <w:proofErr w:type="spellEnd"/>
      <w:r w:rsidRPr="00532218">
        <w:rPr>
          <w:sz w:val="24"/>
          <w:szCs w:val="24"/>
        </w:rPr>
        <w:t>, Richard A. Brand, Michael W. W. Adams, and Paul A. Lindahl</w:t>
      </w:r>
      <w:r>
        <w:rPr>
          <w:sz w:val="24"/>
          <w:szCs w:val="24"/>
        </w:rPr>
        <w:t>.</w:t>
      </w:r>
      <w:r w:rsidRPr="00532218">
        <w:rPr>
          <w:sz w:val="24"/>
          <w:szCs w:val="24"/>
        </w:rPr>
        <w:t xml:space="preserve"> </w:t>
      </w:r>
      <w:r w:rsidRPr="00532218">
        <w:rPr>
          <w:i/>
          <w:sz w:val="24"/>
          <w:szCs w:val="24"/>
        </w:rPr>
        <w:t>J</w:t>
      </w:r>
      <w:r>
        <w:rPr>
          <w:i/>
          <w:sz w:val="24"/>
          <w:szCs w:val="24"/>
        </w:rPr>
        <w:t xml:space="preserve">ournal of </w:t>
      </w:r>
      <w:r w:rsidRPr="00532218">
        <w:rPr>
          <w:i/>
          <w:sz w:val="24"/>
          <w:szCs w:val="24"/>
        </w:rPr>
        <w:t>Biol</w:t>
      </w:r>
      <w:r>
        <w:rPr>
          <w:i/>
          <w:sz w:val="24"/>
          <w:szCs w:val="24"/>
        </w:rPr>
        <w:t xml:space="preserve">ogical </w:t>
      </w:r>
      <w:r w:rsidRPr="00532218">
        <w:rPr>
          <w:i/>
          <w:sz w:val="24"/>
          <w:szCs w:val="24"/>
        </w:rPr>
        <w:t>Chem</w:t>
      </w:r>
      <w:r>
        <w:rPr>
          <w:i/>
          <w:sz w:val="24"/>
          <w:szCs w:val="24"/>
        </w:rPr>
        <w:t>istry</w:t>
      </w:r>
      <w:r w:rsidRPr="00532218">
        <w:rPr>
          <w:sz w:val="24"/>
          <w:szCs w:val="24"/>
        </w:rPr>
        <w:t xml:space="preserve"> (2021) 296</w:t>
      </w:r>
      <w:r>
        <w:rPr>
          <w:sz w:val="24"/>
          <w:szCs w:val="24"/>
        </w:rPr>
        <w:t>, article</w:t>
      </w:r>
      <w:r w:rsidRPr="00532218">
        <w:rPr>
          <w:sz w:val="24"/>
          <w:szCs w:val="24"/>
        </w:rPr>
        <w:t xml:space="preserve"> 100710</w:t>
      </w:r>
      <w:r>
        <w:rPr>
          <w:sz w:val="24"/>
          <w:szCs w:val="24"/>
        </w:rPr>
        <w:t>, pp.</w:t>
      </w:r>
      <w:r w:rsidRPr="00532218">
        <w:rPr>
          <w:sz w:val="24"/>
          <w:szCs w:val="24"/>
        </w:rPr>
        <w:t xml:space="preserve"> 1-15</w:t>
      </w:r>
      <w:r>
        <w:rPr>
          <w:sz w:val="24"/>
          <w:szCs w:val="24"/>
        </w:rPr>
        <w:t>.</w:t>
      </w:r>
    </w:p>
    <w:p w:rsidR="007F40B9" w:rsidRDefault="00ED7EE8"/>
    <w:sectPr w:rsidR="007F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E8"/>
    <w:rsid w:val="00CC1CC1"/>
    <w:rsid w:val="00ED7EE8"/>
    <w:rsid w:val="00F3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26C9"/>
  <w15:chartTrackingRefBased/>
  <w15:docId w15:val="{4B411423-99BC-4223-B109-A35BBD16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E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D7EE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D7EE8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rlabel1">
    <w:name w:val="fr_label1"/>
    <w:basedOn w:val="DefaultParagraphFont"/>
    <w:rsid w:val="00ED7EE8"/>
    <w:rPr>
      <w:b/>
      <w:bCs/>
    </w:rPr>
  </w:style>
  <w:style w:type="paragraph" w:customStyle="1" w:styleId="RSCF02FootnotestoTitleAuthors">
    <w:name w:val="RSC F02 Footnotes to Title/Authors"/>
    <w:basedOn w:val="Normal"/>
    <w:link w:val="RSCF02FootnotestoTitleAuthorsChar"/>
    <w:qFormat/>
    <w:rsid w:val="00ED7EE8"/>
    <w:pPr>
      <w:tabs>
        <w:tab w:val="left" w:pos="284"/>
      </w:tabs>
      <w:suppressOverlap/>
      <w:jc w:val="both"/>
    </w:pPr>
    <w:rPr>
      <w:rFonts w:asciiTheme="minorHAnsi" w:eastAsiaTheme="minorHAnsi" w:hAnsiTheme="minorHAnsi"/>
      <w:w w:val="105"/>
      <w:sz w:val="14"/>
      <w:szCs w:val="14"/>
      <w:lang w:val="en-GB"/>
    </w:rPr>
  </w:style>
  <w:style w:type="character" w:customStyle="1" w:styleId="RSCF02FootnotestoTitleAuthorsChar">
    <w:name w:val="RSC F02 Footnotes to Title/Authors Char"/>
    <w:basedOn w:val="DefaultParagraphFont"/>
    <w:link w:val="RSCF02FootnotestoTitleAuthors"/>
    <w:rsid w:val="00ED7EE8"/>
    <w:rPr>
      <w:rFonts w:cs="Times New Roman"/>
      <w:w w:val="105"/>
      <w:sz w:val="14"/>
      <w:szCs w:val="14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D7EE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ps.webofknowledge.com/DaisyOneClickSearch.do?product=WOS&amp;search_mode=DaisyOneClickSearch&amp;colName=WOS&amp;SID=7Ed5cabg5IRIlOOBJAu&amp;author_name=Hardy,%20J&amp;dais_id=1449934&amp;excludeEventConfig=ExcludeIfFromFullRecPage" TargetMode="External"/><Relationship Id="rId4" Type="http://schemas.openxmlformats.org/officeDocument/2006/relationships/hyperlink" Target="http://apps.webofknowledge.com/DaisyOneClickSearch.do?product=WOS&amp;search_mode=DaisyOneClickSearch&amp;colName=WOS&amp;SID=7Ed5cabg5IRIlOOBJAu&amp;author_name=Dziuba,%20N&amp;dais_id=6744916&amp;excludeEventConfig=ExcludeIfFromFullRec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Lindahl, Paul A</dc:creator>
  <cp:keywords/>
  <dc:description/>
  <cp:lastModifiedBy>Lindahl, Paul A</cp:lastModifiedBy>
  <cp:revision>1</cp:revision>
  <dcterms:created xsi:type="dcterms:W3CDTF">2021-06-17T20:56:00Z</dcterms:created>
  <dcterms:modified xsi:type="dcterms:W3CDTF">2021-06-17T20:57:00Z</dcterms:modified>
</cp:coreProperties>
</file>