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CB14C" w14:textId="77777777" w:rsidR="00E935DF" w:rsidRDefault="00000000">
      <w:pPr>
        <w:spacing w:after="20"/>
      </w:pPr>
      <w:r>
        <w:rPr>
          <w:b/>
          <w:spacing w:val="12"/>
          <w:sz w:val="44"/>
        </w:rPr>
        <w:t>WASEEM AHMAD ANSARI</w:t>
      </w:r>
    </w:p>
    <w:p w14:paraId="7A1A75FD" w14:textId="77777777" w:rsidR="00E935DF" w:rsidRDefault="00000000">
      <w:pPr>
        <w:spacing w:after="80"/>
      </w:pPr>
      <w:r>
        <w:rPr>
          <w:b/>
          <w:color w:val="2F4CC4"/>
          <w:sz w:val="21"/>
        </w:rPr>
        <w:t>Senior Software Engineer  ·  AI &amp; LLM Quality Evaluator  ·  Search Evaluator</w:t>
      </w:r>
    </w:p>
    <w:p w14:paraId="642D72C1" w14:textId="77777777" w:rsidR="00E935DF" w:rsidRDefault="00000000">
      <w:pPr>
        <w:pBdr>
          <w:bottom w:val="single" w:sz="10" w:space="3" w:color="2F4CC4"/>
        </w:pBdr>
        <w:spacing w:after="40"/>
      </w:pPr>
      <w:r>
        <w:rPr>
          <w:color w:val="545C70"/>
          <w:sz w:val="16"/>
        </w:rPr>
        <w:t>+91 92703 04741   |   Waseemwdd0165@gmail.com   |   linkedin.com/in/waseem-ahmad-ansari-bba5771ab   |   waseemauto.com   |   Mumbai, India</w:t>
      </w:r>
    </w:p>
    <w:p w14:paraId="3E983C17" w14:textId="77777777" w:rsidR="00E935DF" w:rsidRDefault="00000000">
      <w:pPr>
        <w:pBdr>
          <w:bottom w:val="single" w:sz="6" w:space="3" w:color="C9CDDA"/>
        </w:pBdr>
        <w:spacing w:before="220" w:after="100"/>
      </w:pPr>
      <w:r>
        <w:rPr>
          <w:b/>
          <w:caps/>
          <w:color w:val="2F4CC4"/>
          <w:spacing w:val="28"/>
          <w:sz w:val="20"/>
        </w:rPr>
        <w:t>Profile</w:t>
      </w:r>
    </w:p>
    <w:p w14:paraId="7146205C" w14:textId="77777777" w:rsidR="00E935DF" w:rsidRDefault="00000000">
      <w:pPr>
        <w:spacing w:after="60"/>
      </w:pPr>
      <w:r>
        <w:t>Computer Engineer (B.E.) with nine years as a senior software engineer building software applications, websites, and mobile apps, and seven years evaluating the search and AI systems that shape what people find online. The two sides feed each other: knowing how a search stack or a language model pipeline is put together makes for sharper judgement of what it produces, and years of assessing that output against detailed guidelines make for more careful engineering. Comfortable across front-end and back-end development, functional and non-functional QA, LLM evaluation and alignment work, prompt engineering, and multilingual localization. Based in Mumbai and open to remote or on-site work.</w:t>
      </w:r>
    </w:p>
    <w:p w14:paraId="2A5459BE" w14:textId="77777777" w:rsidR="00E935DF" w:rsidRDefault="00000000">
      <w:pPr>
        <w:pBdr>
          <w:bottom w:val="single" w:sz="6" w:space="3" w:color="C9CDDA"/>
        </w:pBdr>
        <w:spacing w:before="220" w:after="100"/>
      </w:pPr>
      <w:r>
        <w:rPr>
          <w:b/>
          <w:caps/>
          <w:color w:val="2F4CC4"/>
          <w:spacing w:val="28"/>
          <w:sz w:val="20"/>
        </w:rPr>
        <w:t>Core Competencies</w:t>
      </w:r>
    </w:p>
    <w:tbl>
      <w:tblPr>
        <w:tblW w:w="0" w:type="auto"/>
        <w:tblLayout w:type="fixed"/>
        <w:tblLook w:val="04A0" w:firstRow="1" w:lastRow="0" w:firstColumn="1" w:lastColumn="0" w:noHBand="0" w:noVBand="1"/>
      </w:tblPr>
      <w:tblGrid>
        <w:gridCol w:w="2477"/>
        <w:gridCol w:w="7704"/>
      </w:tblGrid>
      <w:tr w:rsidR="00E935DF" w14:paraId="5E4C4AA1" w14:textId="77777777">
        <w:tc>
          <w:tcPr>
            <w:tcW w:w="2477" w:type="dxa"/>
          </w:tcPr>
          <w:p w14:paraId="01038C4B" w14:textId="77777777" w:rsidR="00E935DF" w:rsidRDefault="00000000">
            <w:pPr>
              <w:spacing w:before="30" w:after="30" w:line="264" w:lineRule="auto"/>
            </w:pPr>
            <w:r>
              <w:rPr>
                <w:b/>
                <w:sz w:val="18"/>
              </w:rPr>
              <w:t>Software Engineering &amp; QA</w:t>
            </w:r>
          </w:p>
        </w:tc>
        <w:tc>
          <w:tcPr>
            <w:tcW w:w="7704" w:type="dxa"/>
          </w:tcPr>
          <w:p w14:paraId="0029CA8E" w14:textId="77777777" w:rsidR="00E935DF" w:rsidRDefault="00000000">
            <w:pPr>
              <w:spacing w:before="30" w:after="30" w:line="264" w:lineRule="auto"/>
            </w:pPr>
            <w:r>
              <w:rPr>
                <w:color w:val="545C70"/>
                <w:sz w:val="18"/>
              </w:rPr>
              <w:t>Software engineering · Desktop applications · Application implementation · Functional &amp; non-functional testing · UI development · Agile delivery · Code standards &amp; mentoring</w:t>
            </w:r>
          </w:p>
        </w:tc>
      </w:tr>
      <w:tr w:rsidR="00E935DF" w14:paraId="3B6F2BF9" w14:textId="77777777">
        <w:tc>
          <w:tcPr>
            <w:tcW w:w="2477" w:type="dxa"/>
          </w:tcPr>
          <w:p w14:paraId="2FD7EBCD" w14:textId="77777777" w:rsidR="00E935DF" w:rsidRDefault="00000000">
            <w:pPr>
              <w:spacing w:before="30" w:after="30" w:line="264" w:lineRule="auto"/>
            </w:pPr>
            <w:r>
              <w:rPr>
                <w:b/>
                <w:sz w:val="18"/>
              </w:rPr>
              <w:t>Web &amp; Mobile Development</w:t>
            </w:r>
          </w:p>
        </w:tc>
        <w:tc>
          <w:tcPr>
            <w:tcW w:w="7704" w:type="dxa"/>
          </w:tcPr>
          <w:p w14:paraId="097DD55E" w14:textId="77777777" w:rsidR="00E935DF" w:rsidRDefault="00000000">
            <w:pPr>
              <w:spacing w:before="30" w:after="30" w:line="264" w:lineRule="auto"/>
            </w:pPr>
            <w:r>
              <w:rPr>
                <w:color w:val="545C70"/>
                <w:sz w:val="18"/>
              </w:rPr>
              <w:t>Responsive web design · Dynamic &amp; static websites · Mobile app development · Cross-platform apps · Front-end &amp; back-end integration</w:t>
            </w:r>
          </w:p>
        </w:tc>
      </w:tr>
      <w:tr w:rsidR="00E935DF" w14:paraId="35E3B460" w14:textId="77777777">
        <w:tc>
          <w:tcPr>
            <w:tcW w:w="2477" w:type="dxa"/>
          </w:tcPr>
          <w:p w14:paraId="32F6CB78" w14:textId="77777777" w:rsidR="00E935DF" w:rsidRDefault="00000000">
            <w:pPr>
              <w:spacing w:before="30" w:after="30" w:line="264" w:lineRule="auto"/>
            </w:pPr>
            <w:r>
              <w:rPr>
                <w:b/>
                <w:sz w:val="18"/>
              </w:rPr>
              <w:t>LLM Evaluation &amp; Alignment</w:t>
            </w:r>
          </w:p>
        </w:tc>
        <w:tc>
          <w:tcPr>
            <w:tcW w:w="7704" w:type="dxa"/>
          </w:tcPr>
          <w:p w14:paraId="40E89688" w14:textId="77777777" w:rsidR="00E935DF" w:rsidRDefault="00000000">
            <w:pPr>
              <w:spacing w:before="30" w:after="30" w:line="264" w:lineRule="auto"/>
            </w:pPr>
            <w:r>
              <w:rPr>
                <w:color w:val="545C70"/>
                <w:sz w:val="18"/>
              </w:rPr>
              <w:t>RLHF &amp; response ranking · Preference data · Red teaming · Safety &amp; policy review · Hallucination detection · Factuality checking · Rubric application · SFT data authoring</w:t>
            </w:r>
          </w:p>
        </w:tc>
      </w:tr>
      <w:tr w:rsidR="00E935DF" w14:paraId="18E5B4A7" w14:textId="77777777">
        <w:tc>
          <w:tcPr>
            <w:tcW w:w="2477" w:type="dxa"/>
          </w:tcPr>
          <w:p w14:paraId="7B8B9FF6" w14:textId="77777777" w:rsidR="00E935DF" w:rsidRDefault="00000000">
            <w:pPr>
              <w:spacing w:before="30" w:after="30" w:line="264" w:lineRule="auto"/>
            </w:pPr>
            <w:r>
              <w:rPr>
                <w:b/>
                <w:sz w:val="18"/>
              </w:rPr>
              <w:t>AI, LLM &amp; Prompt Engineering</w:t>
            </w:r>
          </w:p>
        </w:tc>
        <w:tc>
          <w:tcPr>
            <w:tcW w:w="7704" w:type="dxa"/>
          </w:tcPr>
          <w:p w14:paraId="36849F72" w14:textId="77777777" w:rsidR="00E935DF" w:rsidRDefault="00000000">
            <w:pPr>
              <w:spacing w:before="30" w:after="30" w:line="264" w:lineRule="auto"/>
            </w:pPr>
            <w:r>
              <w:rPr>
                <w:color w:val="545C70"/>
                <w:sz w:val="18"/>
              </w:rPr>
              <w:t>Prompt engineering · LLM optimization · Generative AI quality analysis · Model comparison · Chatbot &amp; voice assistant testing · AI model training · AI content review</w:t>
            </w:r>
          </w:p>
        </w:tc>
      </w:tr>
      <w:tr w:rsidR="00E935DF" w14:paraId="2709855C" w14:textId="77777777">
        <w:tc>
          <w:tcPr>
            <w:tcW w:w="2477" w:type="dxa"/>
          </w:tcPr>
          <w:p w14:paraId="3F503526" w14:textId="77777777" w:rsidR="00E935DF" w:rsidRDefault="00000000">
            <w:pPr>
              <w:spacing w:before="30" w:after="30" w:line="264" w:lineRule="auto"/>
            </w:pPr>
            <w:r>
              <w:rPr>
                <w:b/>
                <w:sz w:val="18"/>
              </w:rPr>
              <w:t>AI Data Operations</w:t>
            </w:r>
          </w:p>
        </w:tc>
        <w:tc>
          <w:tcPr>
            <w:tcW w:w="7704" w:type="dxa"/>
          </w:tcPr>
          <w:p w14:paraId="0313BB6A" w14:textId="77777777" w:rsidR="00E935DF" w:rsidRDefault="00000000">
            <w:pPr>
              <w:spacing w:before="30" w:after="30" w:line="264" w:lineRule="auto"/>
            </w:pPr>
            <w:r>
              <w:rPr>
                <w:color w:val="545C70"/>
                <w:sz w:val="18"/>
              </w:rPr>
              <w:t>AI data quality assurance · ML data operations · Data validation · Data annotation · Multimodal annotation · Image, video &amp; audio labelling · Dataset curation</w:t>
            </w:r>
          </w:p>
        </w:tc>
      </w:tr>
      <w:tr w:rsidR="00E935DF" w14:paraId="08E5BDD6" w14:textId="77777777">
        <w:tc>
          <w:tcPr>
            <w:tcW w:w="2477" w:type="dxa"/>
          </w:tcPr>
          <w:p w14:paraId="334DE893" w14:textId="77777777" w:rsidR="00E935DF" w:rsidRDefault="00000000">
            <w:pPr>
              <w:spacing w:before="30" w:after="30" w:line="264" w:lineRule="auto"/>
            </w:pPr>
            <w:r>
              <w:rPr>
                <w:b/>
                <w:sz w:val="18"/>
              </w:rPr>
              <w:t>Search &amp; Ads Evaluation</w:t>
            </w:r>
          </w:p>
        </w:tc>
        <w:tc>
          <w:tcPr>
            <w:tcW w:w="7704" w:type="dxa"/>
          </w:tcPr>
          <w:p w14:paraId="4EE02B30" w14:textId="77777777" w:rsidR="00E935DF" w:rsidRDefault="00000000">
            <w:pPr>
              <w:spacing w:before="30" w:after="30" w:line="264" w:lineRule="auto"/>
            </w:pPr>
            <w:r>
              <w:rPr>
                <w:color w:val="545C70"/>
                <w:sz w:val="18"/>
              </w:rPr>
              <w:t>Search engine algorithm evaluation · Information retrieval analysis · Digital advertisement quality · Relevance rating</w:t>
            </w:r>
          </w:p>
        </w:tc>
      </w:tr>
      <w:tr w:rsidR="00E935DF" w14:paraId="7903CC0E" w14:textId="77777777">
        <w:tc>
          <w:tcPr>
            <w:tcW w:w="2477" w:type="dxa"/>
          </w:tcPr>
          <w:p w14:paraId="70B075B5" w14:textId="77777777" w:rsidR="00E935DF" w:rsidRDefault="00000000">
            <w:pPr>
              <w:spacing w:before="30" w:after="30" w:line="264" w:lineRule="auto"/>
            </w:pPr>
            <w:r>
              <w:rPr>
                <w:b/>
                <w:sz w:val="18"/>
              </w:rPr>
              <w:t>Localization &amp; Linguistics</w:t>
            </w:r>
          </w:p>
        </w:tc>
        <w:tc>
          <w:tcPr>
            <w:tcW w:w="7704" w:type="dxa"/>
          </w:tcPr>
          <w:p w14:paraId="3CA09F15" w14:textId="77777777" w:rsidR="00E935DF" w:rsidRDefault="00000000">
            <w:pPr>
              <w:spacing w:before="30" w:after="30" w:line="264" w:lineRule="auto"/>
            </w:pPr>
            <w:r>
              <w:rPr>
                <w:color w:val="545C70"/>
                <w:sz w:val="18"/>
              </w:rPr>
              <w:t>Multilingual AI evaluation · Linguistic data · Transcription · Translation · Audio localization · Dubbing · Lip sync</w:t>
            </w:r>
          </w:p>
        </w:tc>
      </w:tr>
    </w:tbl>
    <w:p w14:paraId="21B836B7" w14:textId="77777777" w:rsidR="00E935DF" w:rsidRDefault="00000000">
      <w:pPr>
        <w:pBdr>
          <w:bottom w:val="single" w:sz="6" w:space="3" w:color="C9CDDA"/>
        </w:pBdr>
        <w:spacing w:before="220" w:after="100"/>
      </w:pPr>
      <w:r>
        <w:rPr>
          <w:b/>
          <w:caps/>
          <w:color w:val="2F4CC4"/>
          <w:spacing w:val="28"/>
          <w:sz w:val="20"/>
        </w:rPr>
        <w:t>Professional Experience</w:t>
      </w:r>
    </w:p>
    <w:p w14:paraId="3317C740" w14:textId="77777777" w:rsidR="00E935DF" w:rsidRDefault="00000000">
      <w:pPr>
        <w:tabs>
          <w:tab w:val="right" w:pos="10181"/>
        </w:tabs>
        <w:spacing w:before="140" w:after="20"/>
      </w:pPr>
      <w:r>
        <w:rPr>
          <w:b/>
          <w:sz w:val="21"/>
        </w:rPr>
        <w:t>Senior Software Engineer</w:t>
      </w:r>
      <w:r>
        <w:tab/>
      </w:r>
      <w:r>
        <w:rPr>
          <w:b/>
          <w:color w:val="545C70"/>
          <w:sz w:val="18"/>
        </w:rPr>
        <w:t>Jan 2017 – Mar 2025</w:t>
      </w:r>
    </w:p>
    <w:p w14:paraId="3243A1A4" w14:textId="77777777" w:rsidR="00E935DF" w:rsidRDefault="00000000">
      <w:pPr>
        <w:spacing w:after="60"/>
      </w:pPr>
      <w:r>
        <w:rPr>
          <w:i/>
          <w:color w:val="2F4CC4"/>
        </w:rPr>
        <w:t>Net Tech Services India Pvt. Ltd, Mumbai</w:t>
      </w:r>
    </w:p>
    <w:p w14:paraId="679CDDAD" w14:textId="77777777" w:rsidR="00E935DF" w:rsidRDefault="00000000">
      <w:pPr>
        <w:pStyle w:val="ListBullet"/>
        <w:spacing w:after="30" w:line="264" w:lineRule="auto"/>
        <w:ind w:left="274" w:hanging="216"/>
      </w:pPr>
      <w:r>
        <w:t>Designed, built, and shipped software applications, websites, and mobile apps for clients, from first architecture decisions through to deployment.</w:t>
      </w:r>
    </w:p>
    <w:p w14:paraId="07F13288" w14:textId="77777777" w:rsidR="00E935DF" w:rsidRDefault="00000000">
      <w:pPr>
        <w:pStyle w:val="ListBullet"/>
        <w:spacing w:after="30" w:line="264" w:lineRule="auto"/>
        <w:ind w:left="274" w:hanging="216"/>
      </w:pPr>
      <w:r>
        <w:t>Led front-end and back-end integration work, keeping data flowing cleanly and the system secure.</w:t>
      </w:r>
    </w:p>
    <w:p w14:paraId="4B2C4879" w14:textId="77777777" w:rsidR="00E935DF" w:rsidRDefault="00000000">
      <w:pPr>
        <w:pStyle w:val="ListBullet"/>
        <w:spacing w:after="30" w:line="264" w:lineRule="auto"/>
        <w:ind w:left="274" w:hanging="216"/>
      </w:pPr>
      <w:r>
        <w:t>Ran thorough functional and non-functional testing, which meaningfully cut the number of bugs that reached production.</w:t>
      </w:r>
    </w:p>
    <w:p w14:paraId="7CE52537" w14:textId="77777777" w:rsidR="00E935DF" w:rsidRDefault="00000000">
      <w:pPr>
        <w:pStyle w:val="ListBullet"/>
        <w:spacing w:after="30" w:line="264" w:lineRule="auto"/>
        <w:ind w:left="274" w:hanging="216"/>
      </w:pPr>
      <w:r>
        <w:t>Worked closely with UI/UX designers, product managers, and QA in an Agile setup, usually against tight deadlines.</w:t>
      </w:r>
    </w:p>
    <w:p w14:paraId="7DD1B852" w14:textId="77777777" w:rsidR="00E935DF" w:rsidRDefault="00000000">
      <w:pPr>
        <w:pStyle w:val="ListBullet"/>
        <w:spacing w:after="30" w:line="264" w:lineRule="auto"/>
        <w:ind w:left="274" w:hanging="216"/>
      </w:pPr>
      <w:r>
        <w:t>Mentored junior developers and helped settle on coding standards the whole team could work to.</w:t>
      </w:r>
    </w:p>
    <w:p w14:paraId="7199200A" w14:textId="77777777" w:rsidR="00E935DF" w:rsidRDefault="00000000">
      <w:pPr>
        <w:tabs>
          <w:tab w:val="right" w:pos="10181"/>
        </w:tabs>
        <w:spacing w:before="140" w:after="20"/>
      </w:pPr>
      <w:r>
        <w:rPr>
          <w:b/>
          <w:sz w:val="21"/>
        </w:rPr>
        <w:t>Support Executive Officer</w:t>
      </w:r>
      <w:r>
        <w:tab/>
      </w:r>
      <w:r>
        <w:rPr>
          <w:b/>
          <w:color w:val="545C70"/>
          <w:sz w:val="18"/>
        </w:rPr>
        <w:t>2016 – 2016</w:t>
      </w:r>
    </w:p>
    <w:p w14:paraId="1A6F2263" w14:textId="77777777" w:rsidR="00E935DF" w:rsidRDefault="00000000">
      <w:pPr>
        <w:spacing w:after="60"/>
      </w:pPr>
      <w:r>
        <w:rPr>
          <w:i/>
          <w:color w:val="2F4CC4"/>
        </w:rPr>
        <w:t>Net Tech Services India Pvt. Ltd, Mumbai</w:t>
      </w:r>
    </w:p>
    <w:p w14:paraId="3486E218" w14:textId="77777777" w:rsidR="00E935DF" w:rsidRDefault="00000000">
      <w:pPr>
        <w:pStyle w:val="ListBullet"/>
        <w:spacing w:after="30" w:line="264" w:lineRule="auto"/>
        <w:ind w:left="274" w:hanging="216"/>
      </w:pPr>
      <w:r>
        <w:t>Tested core software products, both functionally and for performance and reliability.</w:t>
      </w:r>
    </w:p>
    <w:p w14:paraId="359C7A0D" w14:textId="77777777" w:rsidR="00E935DF" w:rsidRDefault="00000000">
      <w:pPr>
        <w:pStyle w:val="ListBullet"/>
        <w:spacing w:after="30" w:line="264" w:lineRule="auto"/>
        <w:ind w:left="274" w:hanging="216"/>
      </w:pPr>
      <w:r>
        <w:t>Supported application rollouts and pitched in on UI development.</w:t>
      </w:r>
    </w:p>
    <w:p w14:paraId="4F031B90" w14:textId="77777777" w:rsidR="00E935DF" w:rsidRDefault="00000000">
      <w:pPr>
        <w:tabs>
          <w:tab w:val="right" w:pos="10181"/>
        </w:tabs>
        <w:spacing w:before="140" w:after="20"/>
      </w:pPr>
      <w:r>
        <w:rPr>
          <w:b/>
          <w:sz w:val="21"/>
        </w:rPr>
        <w:t>AI &amp; LLM Quality Evaluator  ·  Search Evaluator  ·  Localization Analyst</w:t>
      </w:r>
      <w:r>
        <w:tab/>
      </w:r>
      <w:r>
        <w:rPr>
          <w:b/>
          <w:color w:val="545C70"/>
          <w:sz w:val="18"/>
        </w:rPr>
        <w:t>2018 – Present</w:t>
      </w:r>
    </w:p>
    <w:p w14:paraId="45455128" w14:textId="77777777" w:rsidR="00E935DF" w:rsidRDefault="00000000">
      <w:pPr>
        <w:spacing w:after="60"/>
      </w:pPr>
      <w:r>
        <w:rPr>
          <w:i/>
          <w:color w:val="2F4CC4"/>
        </w:rPr>
        <w:t>Freelance &amp; contract work</w:t>
      </w:r>
    </w:p>
    <w:p w14:paraId="0F475050" w14:textId="77777777" w:rsidR="00E935DF" w:rsidRDefault="00000000">
      <w:pPr>
        <w:pStyle w:val="ListBullet"/>
        <w:spacing w:after="30" w:line="264" w:lineRule="auto"/>
        <w:ind w:left="274" w:hanging="216"/>
      </w:pPr>
      <w:r>
        <w:t>Rank competing model responses side by side to produce the preference data behind RLHF, applying detailed written rubrics consistently across high volumes of work.</w:t>
      </w:r>
    </w:p>
    <w:p w14:paraId="3DE0CC4D" w14:textId="77777777" w:rsidR="00E935DF" w:rsidRDefault="00000000">
      <w:pPr>
        <w:pStyle w:val="ListBullet"/>
        <w:spacing w:after="30" w:line="264" w:lineRule="auto"/>
        <w:ind w:left="274" w:hanging="216"/>
      </w:pPr>
      <w:r>
        <w:t>Red-team models for unsafe, biased, or policy-violating responses, and document what surfaces so it can be addressed.</w:t>
      </w:r>
    </w:p>
    <w:p w14:paraId="740A8B7F" w14:textId="77777777" w:rsidR="00E935DF" w:rsidRDefault="00000000">
      <w:pPr>
        <w:pStyle w:val="ListBullet"/>
        <w:spacing w:after="30" w:line="264" w:lineRule="auto"/>
        <w:ind w:left="274" w:hanging="216"/>
      </w:pPr>
      <w:r>
        <w:t>Check model claims against sources to catch hallucinated facts and fabricated citations.</w:t>
      </w:r>
    </w:p>
    <w:p w14:paraId="53968C0F" w14:textId="77777777" w:rsidR="00E935DF" w:rsidRDefault="00000000">
      <w:pPr>
        <w:pStyle w:val="ListBullet"/>
        <w:spacing w:after="30" w:line="264" w:lineRule="auto"/>
        <w:ind w:left="274" w:hanging="216"/>
      </w:pPr>
      <w:r>
        <w:t>Write and refine prompts, and author ideal instruction–response pairs used in supervised fine-tuning.</w:t>
      </w:r>
    </w:p>
    <w:p w14:paraId="5187FE47" w14:textId="77777777" w:rsidR="00E935DF" w:rsidRDefault="00000000">
      <w:pPr>
        <w:pStyle w:val="ListBullet"/>
        <w:spacing w:after="30" w:line="264" w:lineRule="auto"/>
        <w:ind w:left="274" w:hanging="216"/>
      </w:pPr>
      <w:r>
        <w:t>Evaluate model output across multiple languages, drawing on years of localization and linguistic work.</w:t>
      </w:r>
    </w:p>
    <w:p w14:paraId="6932DA09" w14:textId="77777777" w:rsidR="00E935DF" w:rsidRDefault="00000000">
      <w:pPr>
        <w:pStyle w:val="ListBullet"/>
        <w:spacing w:after="30" w:line="264" w:lineRule="auto"/>
        <w:ind w:left="274" w:hanging="216"/>
      </w:pPr>
      <w:r>
        <w:t>Test chatbots and voice assistants for accuracy, tone, and whether they actually complete the task asked of them.</w:t>
      </w:r>
    </w:p>
    <w:p w14:paraId="5EE368DA" w14:textId="77777777" w:rsidR="00E935DF" w:rsidRDefault="00000000">
      <w:pPr>
        <w:pStyle w:val="ListBullet"/>
        <w:spacing w:after="30" w:line="264" w:lineRule="auto"/>
        <w:ind w:left="274" w:hanging="216"/>
      </w:pPr>
      <w:r>
        <w:t>Annotate and evaluate multimodal data — image, video, and audio alongside text — and validate training datasets before they reach a model.</w:t>
      </w:r>
    </w:p>
    <w:p w14:paraId="553A6E60" w14:textId="77777777" w:rsidR="00E935DF" w:rsidRDefault="00000000">
      <w:pPr>
        <w:pStyle w:val="ListBullet"/>
        <w:spacing w:after="30" w:line="264" w:lineRule="auto"/>
        <w:ind w:left="274" w:hanging="216"/>
      </w:pPr>
      <w:r>
        <w:lastRenderedPageBreak/>
        <w:t>Rate search results and digital ads against quality guidelines, helping improve how accurately systems rank and match what people are looking for.</w:t>
      </w:r>
    </w:p>
    <w:p w14:paraId="3DA94A64" w14:textId="77777777" w:rsidR="00E935DF" w:rsidRDefault="00000000">
      <w:pPr>
        <w:pStyle w:val="ListBullet"/>
        <w:spacing w:after="30" w:line="264" w:lineRule="auto"/>
        <w:ind w:left="274" w:hanging="216"/>
      </w:pPr>
      <w:r>
        <w:t>Handle linguistic data work — transcription, translation, audio localization, dubbing, and lip sync — and design and build responsive websites for clients.</w:t>
      </w:r>
    </w:p>
    <w:p w14:paraId="2297BF4A" w14:textId="77777777" w:rsidR="00E935DF" w:rsidRDefault="00000000">
      <w:pPr>
        <w:pBdr>
          <w:bottom w:val="single" w:sz="6" w:space="3" w:color="C9CDDA"/>
        </w:pBdr>
        <w:spacing w:before="220" w:after="100"/>
      </w:pPr>
      <w:r>
        <w:rPr>
          <w:b/>
          <w:caps/>
          <w:color w:val="2F4CC4"/>
          <w:spacing w:val="28"/>
          <w:sz w:val="20"/>
        </w:rPr>
        <w:t>Education</w:t>
      </w:r>
    </w:p>
    <w:p w14:paraId="32922F02" w14:textId="77777777" w:rsidR="00E935DF" w:rsidRDefault="00000000">
      <w:pPr>
        <w:tabs>
          <w:tab w:val="right" w:pos="10181"/>
        </w:tabs>
        <w:spacing w:before="140" w:after="20"/>
      </w:pPr>
      <w:r>
        <w:rPr>
          <w:b/>
          <w:sz w:val="21"/>
        </w:rPr>
        <w:t>Bachelor of Engineering (B.E.), Computer Engineering</w:t>
      </w:r>
      <w:r>
        <w:tab/>
      </w:r>
      <w:r>
        <w:rPr>
          <w:b/>
          <w:color w:val="545C70"/>
          <w:sz w:val="18"/>
        </w:rPr>
        <w:t>2010 – 2014</w:t>
      </w:r>
    </w:p>
    <w:p w14:paraId="2D223140" w14:textId="77777777" w:rsidR="00E935DF" w:rsidRDefault="00000000">
      <w:pPr>
        <w:spacing w:after="60"/>
      </w:pPr>
      <w:r>
        <w:rPr>
          <w:i/>
          <w:color w:val="2F4CC4"/>
        </w:rPr>
        <w:t>University of Mumbai — Rizvi Education Society's College of Engineering</w:t>
      </w:r>
    </w:p>
    <w:p w14:paraId="13C82FB5" w14:textId="77777777" w:rsidR="00E935DF" w:rsidRDefault="00000000">
      <w:pPr>
        <w:spacing w:after="40"/>
      </w:pPr>
      <w:r>
        <w:rPr>
          <w:color w:val="545C70"/>
          <w:sz w:val="18"/>
        </w:rPr>
        <w:t>Examination held May 2015 · Second Class · Convocation 16 January 2017 · Certificate no. 0032270</w:t>
      </w:r>
    </w:p>
    <w:p w14:paraId="01DAE2DD" w14:textId="77777777" w:rsidR="00E935DF" w:rsidRDefault="00000000">
      <w:pPr>
        <w:tabs>
          <w:tab w:val="right" w:pos="10181"/>
        </w:tabs>
        <w:spacing w:before="140" w:after="20"/>
      </w:pPr>
      <w:r>
        <w:rPr>
          <w:b/>
          <w:sz w:val="21"/>
        </w:rPr>
        <w:t>Higher Secondary School Certificate (HSC)</w:t>
      </w:r>
      <w:r>
        <w:tab/>
      </w:r>
      <w:r>
        <w:rPr>
          <w:b/>
          <w:color w:val="545C70"/>
          <w:sz w:val="18"/>
        </w:rPr>
        <w:t>2007 – 2009</w:t>
      </w:r>
    </w:p>
    <w:p w14:paraId="453DDCED" w14:textId="77777777" w:rsidR="00E935DF" w:rsidRDefault="00000000">
      <w:pPr>
        <w:spacing w:after="60"/>
      </w:pPr>
      <w:r>
        <w:rPr>
          <w:i/>
          <w:color w:val="2F4CC4"/>
        </w:rPr>
        <w:t>The Malegaon Jr. College</w:t>
      </w:r>
    </w:p>
    <w:p w14:paraId="7151431E" w14:textId="77777777" w:rsidR="00E935DF" w:rsidRDefault="00000000">
      <w:pPr>
        <w:pBdr>
          <w:bottom w:val="single" w:sz="6" w:space="3" w:color="C9CDDA"/>
        </w:pBdr>
        <w:spacing w:before="220" w:after="100"/>
      </w:pPr>
      <w:r>
        <w:rPr>
          <w:b/>
          <w:caps/>
          <w:color w:val="2F4CC4"/>
          <w:spacing w:val="28"/>
          <w:sz w:val="20"/>
        </w:rPr>
        <w:t>Additional Information</w:t>
      </w:r>
    </w:p>
    <w:tbl>
      <w:tblPr>
        <w:tblW w:w="0" w:type="auto"/>
        <w:tblLayout w:type="fixed"/>
        <w:tblLook w:val="04A0" w:firstRow="1" w:lastRow="0" w:firstColumn="1" w:lastColumn="0" w:noHBand="0" w:noVBand="1"/>
      </w:tblPr>
      <w:tblGrid>
        <w:gridCol w:w="2477"/>
        <w:gridCol w:w="7704"/>
      </w:tblGrid>
      <w:tr w:rsidR="00E935DF" w14:paraId="51AD6703" w14:textId="77777777">
        <w:tc>
          <w:tcPr>
            <w:tcW w:w="2477" w:type="dxa"/>
          </w:tcPr>
          <w:p w14:paraId="5588D0A1" w14:textId="77777777" w:rsidR="00E935DF" w:rsidRDefault="00000000">
            <w:pPr>
              <w:spacing w:before="40" w:after="40" w:line="264" w:lineRule="auto"/>
            </w:pPr>
            <w:r>
              <w:rPr>
                <w:b/>
                <w:sz w:val="18"/>
              </w:rPr>
              <w:t>Availability</w:t>
            </w:r>
          </w:p>
        </w:tc>
        <w:tc>
          <w:tcPr>
            <w:tcW w:w="7704" w:type="dxa"/>
          </w:tcPr>
          <w:p w14:paraId="7CB89EB4" w14:textId="77777777" w:rsidR="00E935DF" w:rsidRDefault="00000000">
            <w:pPr>
              <w:spacing w:before="40" w:after="40" w:line="264" w:lineRule="auto"/>
            </w:pPr>
            <w:r>
              <w:rPr>
                <w:color w:val="545C70"/>
                <w:sz w:val="18"/>
              </w:rPr>
              <w:t>Open to full-time, contract, and freelance engagements. Available for remote work or on-site in Mumbai.</w:t>
            </w:r>
          </w:p>
        </w:tc>
      </w:tr>
      <w:tr w:rsidR="00E935DF" w14:paraId="6E96B16C" w14:textId="77777777">
        <w:tc>
          <w:tcPr>
            <w:tcW w:w="2477" w:type="dxa"/>
          </w:tcPr>
          <w:p w14:paraId="0455AF3E" w14:textId="77777777" w:rsidR="00E935DF" w:rsidRDefault="00000000">
            <w:pPr>
              <w:spacing w:before="40" w:after="40" w:line="264" w:lineRule="auto"/>
            </w:pPr>
            <w:r>
              <w:rPr>
                <w:b/>
                <w:sz w:val="18"/>
              </w:rPr>
              <w:t>Working Style</w:t>
            </w:r>
          </w:p>
        </w:tc>
        <w:tc>
          <w:tcPr>
            <w:tcW w:w="7704" w:type="dxa"/>
          </w:tcPr>
          <w:p w14:paraId="66308622" w14:textId="77777777" w:rsidR="00E935DF" w:rsidRDefault="00000000">
            <w:pPr>
              <w:spacing w:before="40" w:after="40" w:line="264" w:lineRule="auto"/>
            </w:pPr>
            <w:r>
              <w:rPr>
                <w:color w:val="545C70"/>
                <w:sz w:val="18"/>
              </w:rPr>
              <w:t>Nine years delivering to client deadlines in Agile teams, and seven years of independent contract work requiring consistent output against written guidelines without direct supervision.</w:t>
            </w:r>
          </w:p>
        </w:tc>
      </w:tr>
      <w:tr w:rsidR="00E935DF" w14:paraId="7737B331" w14:textId="77777777">
        <w:tc>
          <w:tcPr>
            <w:tcW w:w="2477" w:type="dxa"/>
          </w:tcPr>
          <w:p w14:paraId="26216BBB" w14:textId="77777777" w:rsidR="00E935DF" w:rsidRDefault="00000000">
            <w:pPr>
              <w:spacing w:before="40" w:after="40" w:line="264" w:lineRule="auto"/>
            </w:pPr>
            <w:r>
              <w:rPr>
                <w:b/>
                <w:sz w:val="18"/>
              </w:rPr>
              <w:t>Languages</w:t>
            </w:r>
          </w:p>
        </w:tc>
        <w:tc>
          <w:tcPr>
            <w:tcW w:w="7704" w:type="dxa"/>
          </w:tcPr>
          <w:p w14:paraId="6B2EA332" w14:textId="77777777" w:rsidR="00E935DF" w:rsidRDefault="00000000">
            <w:pPr>
              <w:spacing w:before="40" w:after="40" w:line="264" w:lineRule="auto"/>
            </w:pPr>
            <w:r>
              <w:rPr>
                <w:color w:val="545C70"/>
                <w:sz w:val="18"/>
              </w:rPr>
              <w:t>English, Hindi, Urdu, and Marathi — the basis for multilingual AI evaluation, transcription, and localization work.</w:t>
            </w:r>
          </w:p>
        </w:tc>
      </w:tr>
      <w:tr w:rsidR="00E935DF" w14:paraId="1159D436" w14:textId="77777777">
        <w:tc>
          <w:tcPr>
            <w:tcW w:w="2477" w:type="dxa"/>
          </w:tcPr>
          <w:p w14:paraId="2EE24CB9" w14:textId="77777777" w:rsidR="00E935DF" w:rsidRDefault="00000000">
            <w:pPr>
              <w:spacing w:before="40" w:after="40" w:line="264" w:lineRule="auto"/>
            </w:pPr>
            <w:r>
              <w:rPr>
                <w:b/>
                <w:sz w:val="18"/>
              </w:rPr>
              <w:t>Portfolio</w:t>
            </w:r>
          </w:p>
        </w:tc>
        <w:tc>
          <w:tcPr>
            <w:tcW w:w="7704" w:type="dxa"/>
          </w:tcPr>
          <w:p w14:paraId="3AA61AAB" w14:textId="7CDCED94" w:rsidR="00E935DF" w:rsidRDefault="00D412FB">
            <w:pPr>
              <w:spacing w:before="40" w:after="40" w:line="264" w:lineRule="auto"/>
            </w:pPr>
            <w:hyperlink r:id="rId6" w:history="1">
              <w:r w:rsidRPr="00890E08">
                <w:rPr>
                  <w:rStyle w:val="Hyperlink"/>
                  <w:sz w:val="18"/>
                </w:rPr>
                <w:t>http</w:t>
              </w:r>
              <w:r w:rsidRPr="00890E08">
                <w:rPr>
                  <w:rStyle w:val="Hyperlink"/>
                  <w:sz w:val="18"/>
                </w:rPr>
                <w:t>s</w:t>
              </w:r>
              <w:r w:rsidRPr="00890E08">
                <w:rPr>
                  <w:rStyle w:val="Hyperlink"/>
                  <w:sz w:val="18"/>
                </w:rPr>
                <w:t>://waseemwdd0165-jpg.github.io/</w:t>
              </w:r>
            </w:hyperlink>
            <w:r>
              <w:rPr>
                <w:color w:val="545C70"/>
                <w:sz w:val="18"/>
              </w:rPr>
              <w:t xml:space="preserve"> </w:t>
            </w:r>
            <w:r w:rsidR="00000000">
              <w:rPr>
                <w:color w:val="545C70"/>
                <w:sz w:val="18"/>
              </w:rPr>
              <w:t>— selected projects, full experience, and downloadable CV.</w:t>
            </w:r>
          </w:p>
        </w:tc>
      </w:tr>
    </w:tbl>
    <w:p w14:paraId="3E2ED709" w14:textId="77777777" w:rsidR="00EE1DC8" w:rsidRDefault="00EE1DC8"/>
    <w:sectPr w:rsidR="00EE1DC8" w:rsidSect="00034616">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0583386">
    <w:abstractNumId w:val="8"/>
  </w:num>
  <w:num w:numId="2" w16cid:durableId="1332491399">
    <w:abstractNumId w:val="6"/>
  </w:num>
  <w:num w:numId="3" w16cid:durableId="553194891">
    <w:abstractNumId w:val="5"/>
  </w:num>
  <w:num w:numId="4" w16cid:durableId="1939099244">
    <w:abstractNumId w:val="4"/>
  </w:num>
  <w:num w:numId="5" w16cid:durableId="1057902246">
    <w:abstractNumId w:val="7"/>
  </w:num>
  <w:num w:numId="6" w16cid:durableId="171259017">
    <w:abstractNumId w:val="3"/>
  </w:num>
  <w:num w:numId="7" w16cid:durableId="1039278183">
    <w:abstractNumId w:val="2"/>
  </w:num>
  <w:num w:numId="8" w16cid:durableId="566498905">
    <w:abstractNumId w:val="1"/>
  </w:num>
  <w:num w:numId="9" w16cid:durableId="1215115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BD9"/>
    <w:rsid w:val="0029639D"/>
    <w:rsid w:val="00326F90"/>
    <w:rsid w:val="00AA1D8D"/>
    <w:rsid w:val="00B47730"/>
    <w:rsid w:val="00CB0664"/>
    <w:rsid w:val="00D412FB"/>
    <w:rsid w:val="00E935DF"/>
    <w:rsid w:val="00EE1D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73668"/>
  <w14:defaultImageDpi w14:val="300"/>
  <w15:docId w15:val="{1825F2CC-319E-4E31-8E1A-FB1386F4F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9" w:lineRule="auto"/>
    </w:pPr>
    <w:rPr>
      <w:rFonts w:ascii="Calibri" w:eastAsia="Calibri" w:hAnsi="Calibri"/>
      <w:color w:val="141824"/>
      <w:sz w:val="19"/>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412FB"/>
    <w:rPr>
      <w:color w:val="0000FF" w:themeColor="hyperlink"/>
      <w:u w:val="single"/>
    </w:rPr>
  </w:style>
  <w:style w:type="character" w:styleId="UnresolvedMention">
    <w:name w:val="Unresolved Mention"/>
    <w:basedOn w:val="DefaultParagraphFont"/>
    <w:uiPriority w:val="99"/>
    <w:semiHidden/>
    <w:unhideWhenUsed/>
    <w:rsid w:val="00D412FB"/>
    <w:rPr>
      <w:color w:val="605E5C"/>
      <w:shd w:val="clear" w:color="auto" w:fill="E1DFDD"/>
    </w:rPr>
  </w:style>
  <w:style w:type="character" w:styleId="FollowedHyperlink">
    <w:name w:val="FollowedHyperlink"/>
    <w:basedOn w:val="DefaultParagraphFont"/>
    <w:uiPriority w:val="99"/>
    <w:semiHidden/>
    <w:unhideWhenUsed/>
    <w:rsid w:val="00D412F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aseemwdd0165-jpg.github.i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789</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ansari waseem ahmad</cp:lastModifiedBy>
  <cp:revision>2</cp:revision>
  <dcterms:created xsi:type="dcterms:W3CDTF">2013-12-23T23:15:00Z</dcterms:created>
  <dcterms:modified xsi:type="dcterms:W3CDTF">2026-09-03T01:22:00Z</dcterms:modified>
  <cp:category/>
</cp:coreProperties>
</file>