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Near Area 3 (Adventure Zone)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Offers privacy while keeping visual connection with open landscapes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Partially within RANGERS OVERLAY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