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Тестовое задание</w:t>
        <w:br/>
      </w:r>
      <w:r>
        <w:rPr>
          <w:sz w:val="24"/>
        </w:rPr>
        <w:t>Аналитика и коммуникационная инфраструктура</w:t>
      </w:r>
    </w:p>
    <w:p>
      <w:pPr>
        <w:pStyle w:val="Heading1"/>
      </w:pPr>
      <w:r>
        <w:t>Задача 1</w:t>
      </w:r>
    </w:p>
    <w:p>
      <w:r>
        <w:t>Исходя из структуры таблиц, считаю, что event_type = 'view' — просмотр промокампании, click — клик, а action — целевое действие. Под «сотрудником» в данном случае понимаю уникальный user_id.</w:t>
      </w:r>
    </w:p>
    <w:p>
      <w:pPr>
        <w:pStyle w:val="Heading2"/>
      </w:pPr>
      <w:r>
        <w:t>1. Количество уникальных сотрудников, просмотры, клики и конверсия</w:t>
      </w:r>
    </w:p>
    <w:p>
      <w:pPr>
        <w:pStyle w:val="NoSpacing"/>
      </w:pPr>
      <w:r>
        <w:rPr>
          <w:rFonts w:ascii="Courier New" w:hAnsi="Courier New"/>
          <w:sz w:val="18"/>
        </w:rPr>
        <w:t>SELECT</w:t>
        <w:br/>
        <w:t xml:space="preserve">    c.campaign_id,</w:t>
        <w:br/>
        <w:t xml:space="preserve">    c.campaign_name,</w:t>
        <w:br/>
        <w:t xml:space="preserve">    COUNT(DISTINCT CASE</w:t>
        <w:br/>
        <w:t xml:space="preserve">        WHEN e.event_type = 'view' THEN e.user_id</w:t>
        <w:br/>
        <w:t xml:space="preserve">    END) AS unique_viewers,</w:t>
        <w:br/>
        <w:t xml:space="preserve">    COUNT(DISTINCT CASE</w:t>
        <w:br/>
        <w:t xml:space="preserve">        WHEN e.event_type = 'click' THEN e.user_id</w:t>
        <w:br/>
        <w:t xml:space="preserve">    END) AS unique_clickers,</w:t>
        <w:br/>
        <w:t xml:space="preserve">    ROUND(</w:t>
        <w:br/>
        <w:t xml:space="preserve">        100.0 *</w:t>
        <w:br/>
        <w:t xml:space="preserve">        COUNT(DISTINCT CASE</w:t>
        <w:br/>
        <w:t xml:space="preserve">            WHEN e.event_type = 'click' THEN e.user_id</w:t>
        <w:br/>
        <w:t xml:space="preserve">        END)</w:t>
        <w:br/>
        <w:t xml:space="preserve">        /</w:t>
        <w:br/>
        <w:t xml:space="preserve">        NULLIF(</w:t>
        <w:br/>
        <w:t xml:space="preserve">            COUNT(DISTINCT CASE</w:t>
        <w:br/>
        <w:t xml:space="preserve">                WHEN e.event_type = 'view' THEN e.user_id</w:t>
        <w:br/>
        <w:t xml:space="preserve">            END),</w:t>
        <w:br/>
        <w:t xml:space="preserve">            0</w:t>
        <w:br/>
        <w:t xml:space="preserve">        ),</w:t>
        <w:br/>
        <w:t xml:space="preserve">        2</w:t>
        <w:br/>
        <w:t xml:space="preserve">    ) AS conversion_rate_pct</w:t>
        <w:br/>
        <w:t>FROM promo_campaigns c</w:t>
        <w:br/>
        <w:t>LEFT JOIN promo_events e</w:t>
        <w:br/>
        <w:t xml:space="preserve">    ON c.campaign_id = e.campaign_id</w:t>
        <w:br/>
        <w:t>GROUP BY</w:t>
        <w:br/>
        <w:t xml:space="preserve">    c.campaign_id,</w:t>
        <w:br/>
        <w:t xml:space="preserve">    c.campaign_name</w:t>
        <w:br/>
        <w:t>ORDER BY conversion_rate_pct DESC NULLS LAST;</w:t>
      </w:r>
    </w:p>
    <w:p>
      <w:r>
        <w:t>Здесь используется COUNT(DISTINCT user_id), потому что один сотрудник мог посмотреть или кликнуть по промокампании несколько раз. Повторные события не должны увеличивать количество уникальных сотрудников. NULLIF нужен для защиты от деления на ноль.</w:t>
      </w:r>
    </w:p>
    <w:p>
      <w:pPr>
        <w:pStyle w:val="Heading2"/>
      </w:pPr>
      <w:r>
        <w:t>2. Кампании, где клики были от сотрудников более чем из 5 департаментов</w:t>
      </w:r>
    </w:p>
    <w:p>
      <w:pPr>
        <w:pStyle w:val="NoSpacing"/>
      </w:pPr>
      <w:r>
        <w:rPr>
          <w:rFonts w:ascii="Courier New" w:hAnsi="Courier New"/>
          <w:sz w:val="18"/>
        </w:rPr>
        <w:t>SELECT</w:t>
        <w:br/>
        <w:t xml:space="preserve">    c.campaign_id,</w:t>
        <w:br/>
        <w:t xml:space="preserve">    c.campaign_name,</w:t>
        <w:br/>
        <w:t xml:space="preserve">    COUNT(DISTINCT CASE</w:t>
        <w:br/>
        <w:t xml:space="preserve">        WHEN e.event_type = 'view' THEN e.user_id</w:t>
        <w:br/>
        <w:t xml:space="preserve">    END) AS unique_viewers,</w:t>
        <w:br/>
        <w:t xml:space="preserve">    COUNT(DISTINCT CASE</w:t>
        <w:br/>
        <w:t xml:space="preserve">        WHEN e.event_type = 'click' THEN e.user_id</w:t>
        <w:br/>
        <w:t xml:space="preserve">    END) AS unique_clickers,</w:t>
        <w:br/>
        <w:t xml:space="preserve">    ROUND(</w:t>
        <w:br/>
        <w:t xml:space="preserve">        100.0 *</w:t>
        <w:br/>
        <w:t xml:space="preserve">        COUNT(DISTINCT CASE</w:t>
        <w:br/>
        <w:t xml:space="preserve">            WHEN e.event_type = 'click' THEN e.user_id</w:t>
        <w:br/>
        <w:t xml:space="preserve">        END)</w:t>
        <w:br/>
        <w:t xml:space="preserve">        /</w:t>
        <w:br/>
        <w:t xml:space="preserve">        NULLIF(</w:t>
        <w:br/>
        <w:t xml:space="preserve">            COUNT(DISTINCT CASE</w:t>
        <w:br/>
        <w:t xml:space="preserve">                WHEN e.event_type = 'view' THEN e.user_id</w:t>
        <w:br/>
        <w:t xml:space="preserve">            END),</w:t>
        <w:br/>
        <w:t xml:space="preserve">            0</w:t>
        <w:br/>
        <w:t xml:space="preserve">        ),</w:t>
        <w:br/>
        <w:t xml:space="preserve">        2</w:t>
        <w:br/>
        <w:t xml:space="preserve">    ) AS conversion_rate_pct,</w:t>
        <w:br/>
        <w:t xml:space="preserve">    COUNT(DISTINCT CASE</w:t>
        <w:br/>
        <w:t xml:space="preserve">        WHEN e.event_type = 'click' THEN u.department</w:t>
        <w:br/>
        <w:t xml:space="preserve">    END) AS departments_with_clicks</w:t>
        <w:br/>
        <w:t>FROM promo_campaigns c</w:t>
        <w:br/>
        <w:t>JOIN promo_events e</w:t>
        <w:br/>
        <w:t xml:space="preserve">    ON c.campaign_id = e.campaign_id</w:t>
        <w:br/>
        <w:t>JOIN users u</w:t>
        <w:br/>
        <w:t xml:space="preserve">    ON e.user_id = u.user_id</w:t>
        <w:br/>
        <w:t>GROUP BY</w:t>
        <w:br/>
        <w:t xml:space="preserve">    c.campaign_id,</w:t>
        <w:br/>
        <w:t xml:space="preserve">    c.campaign_name</w:t>
        <w:br/>
        <w:t>HAVING COUNT(DISTINCT CASE</w:t>
        <w:br/>
        <w:t xml:space="preserve">           WHEN e.event_type = 'click' THEN u.department</w:t>
        <w:br/>
        <w:t xml:space="preserve">       END) &gt; 5</w:t>
        <w:br/>
        <w:t>ORDER BY conversion_rate_pct DESC NULLS LAST;</w:t>
      </w:r>
    </w:p>
    <w:p>
      <w:r>
        <w:t>Условие находится в HAVING, потому что оно относится к агрегированному значению — количеству различных департаментов внутри каждой кампании.</w:t>
      </w:r>
    </w:p>
    <w:p>
      <w:pPr>
        <w:pStyle w:val="Heading2"/>
      </w:pPr>
      <w:r>
        <w:t>3. Что проверить перед показом цифр бизнес-заказчику?</w:t>
      </w:r>
    </w:p>
    <w:p>
      <w:pPr>
        <w:pStyle w:val="ListBullet"/>
      </w:pPr>
      <w:r>
        <w:t>Проверил бы качество исходных данных: нет ли дублей событий, пропущенных user_id или campaign_id, корректно ли определяется тип события.</w:t>
      </w:r>
    </w:p>
    <w:p>
      <w:pPr>
        <w:pStyle w:val="ListBullet"/>
      </w:pPr>
      <w:r>
        <w:t>Отдельно проверил бы временные границы и часовой пояс, особенно если даты кампаний и event_dt приходят из разных систем.</w:t>
      </w:r>
    </w:p>
    <w:p>
      <w:pPr>
        <w:pStyle w:val="ListBullet"/>
      </w:pPr>
      <w:r>
        <w:t>Сравнил бы несколько кампаний с исходными данными вручную, чтобы убедиться, что расчёт уникальных пользователей и конверсии соответствует бизнес-логике.</w:t>
      </w:r>
    </w:p>
    <w:p>
      <w:pPr>
        <w:pStyle w:val="Heading1"/>
      </w:pPr>
      <w:r>
        <w:t>Задача 2</w:t>
      </w:r>
    </w:p>
    <w:p>
      <w:pPr>
        <w:pStyle w:val="Heading2"/>
      </w:pPr>
      <w:r>
        <w:t>Метрика «вовлечённость в контент» (engagement rate)</w:t>
      </w:r>
    </w:p>
    <w:p>
      <w:r>
        <w:t>Engagement rate — доля уникальных пользователей, которые после просмотра контента совершили хотя бы одно взаимодействие (клик или целевое действие), среди всех уникальных пользователей, просмотревших контент.</w:t>
      </w:r>
    </w:p>
    <w:p>
      <w:r>
        <w:t>Формула: Engagement Rate (%) = (количество уникальных пользователей с click или action / количество уникальных пользователей с view) × 100%.</w:t>
      </w:r>
    </w:p>
    <w:p>
      <w:r>
        <w:t>Например, если контент просмотрели 1 000 уникальных пользователей, а 120 из них совершили клик или действие, engagement rate составляет 12%.</w:t>
      </w:r>
    </w:p>
    <w:p>
      <w:r>
        <w:t>При расчёте нужно учитывать несколько corner cases: один пользователь может совершить много действий, но должен учитываться один раз; при отсутствии просмотров показатель нельзя считать как обычное деление на ноль; также стоит исключить технические/ботовые события, если они есть.</w:t>
      </w:r>
    </w:p>
    <w:p>
      <w:r>
        <w:t>Термин для глоссария — «уникальный пользователь (unique user)»: пользователь, идентифицированный уникальным user_id и учитываемый один раз в рамках выбранного периода и контента независимо от количества совершённых им событий.</w:t>
      </w:r>
    </w:p>
    <w:p>
      <w:pPr>
        <w:pStyle w:val="Heading1"/>
      </w:pPr>
      <w:r>
        <w:t>Задача 3</w:t>
      </w:r>
    </w:p>
    <w:p>
      <w:r>
        <w:t>«Привет! Вчера ваш дашборд показывал охват 12k человек, а сегодня утром за тот же период — 9,8k. Промокампания закончилась давно. Что пошло не так?»</w:t>
      </w:r>
    </w:p>
    <w:p>
      <w:pPr>
        <w:pStyle w:val="Heading2"/>
      </w:pPr>
      <w:r>
        <w:t>1. Возможные гипотезы</w:t>
      </w:r>
    </w:p>
    <w:p>
      <w:pPr>
        <w:pStyle w:val="ListNumber"/>
      </w:pPr>
      <w:r>
        <w:t>Изменился источник или обновилась выгрузка. Вчера могли использоваться данные, которые ещё содержали часть событий, а сегодня источник был перезагружен или пересчитан.</w:t>
      </w:r>
    </w:p>
    <w:p>
      <w:pPr>
        <w:pStyle w:val="ListNumber"/>
      </w:pPr>
      <w:r>
        <w:t>Изменились правила фильтрации или дедупликации. Например, после обновления в расчёт стали попадать только пользователи, соответствующие новому условию.</w:t>
      </w:r>
    </w:p>
    <w:p>
      <w:pPr>
        <w:pStyle w:val="ListNumber"/>
      </w:pPr>
      <w:r>
        <w:t>Проблема с датами или часовым поясом. Изменение часового пояса или границ периода могло привести к тому, что часть событий перестала попадать в диапазон.</w:t>
      </w:r>
    </w:p>
    <w:p>
      <w:pPr>
        <w:pStyle w:val="ListNumber"/>
      </w:pPr>
      <w:r>
        <w:t>Вчера данные были ещё не финальными. После полной обработки произошёл перерасчёт, поэтому значение за исторический период изменилось.</w:t>
      </w:r>
    </w:p>
    <w:p>
      <w:pPr>
        <w:pStyle w:val="Heading2"/>
      </w:pPr>
      <w:r>
        <w:t>2. Проверка одной гипотезы</w:t>
      </w:r>
    </w:p>
    <w:p>
      <w:r>
        <w:t>Я бы начал с гипотезы о пересчёте/обновлении исходных данных. Сначала сравнил бы данные, на которых строился дашборд вчера, с текущими данными. Если есть время загрузки или версия датасета, проверил бы, менялось ли количество записей за этот период.</w:t>
      </w:r>
    </w:p>
    <w:p>
      <w:pPr>
        <w:pStyle w:val="NoSpacing"/>
      </w:pPr>
      <w:r>
        <w:rPr>
          <w:rFonts w:ascii="Courier New" w:hAnsi="Courier New"/>
          <w:sz w:val="18"/>
        </w:rPr>
        <w:t>SELECT</w:t>
        <w:br/>
        <w:t xml:space="preserve">    DATE(event_dt) AS event_date,</w:t>
        <w:br/>
        <w:t xml:space="preserve">    COUNT(*) AS events_count,</w:t>
        <w:br/>
        <w:t xml:space="preserve">    COUNT(DISTINCT user_id) AS unique_users</w:t>
        <w:br/>
        <w:t>FROM promo_events</w:t>
        <w:br/>
        <w:t>WHERE event_dt &gt;= :period_start</w:t>
        <w:br/>
        <w:t xml:space="preserve">  AND event_dt &lt; :period_end</w:t>
        <w:br/>
        <w:t>GROUP BY DATE(event_dt)</w:t>
        <w:br/>
        <w:t>ORDER BY event_date;</w:t>
      </w:r>
    </w:p>
    <w:p>
      <w:r>
        <w:t>Если сегодня количество уникальных пользователей уже 9,8k, а вчера в исходном срезе было 12k, дальше нужно сравнить конкретные user_id, которые исчезли из расчёта. Это позволит понять, проблема в данных или непосредственно в логике дашборда.</w:t>
      </w:r>
    </w:p>
    <w:p>
      <w:pPr>
        <w:pStyle w:val="Heading2"/>
      </w:pPr>
      <w:r>
        <w:t>3. Автоматическая проверка</w:t>
      </w:r>
    </w:p>
    <w:p>
      <w:r>
        <w:t>Я бы добавил ежедневную проверку стабильности исторических данных. После каждого обновления нужно сравнивать количество уникальных пользователей за уже закрытые периоды с предыдущим сохранённым значением. Если показатель изменился больше заданного порога, например на 5%, система отправляет alert аналитикам.</w:t>
      </w:r>
    </w:p>
    <w:p>
      <w:r>
        <w:t>Важно не просто сообщать «Охват изменился на 18%», а сразу показывать: какой период изменился; старое и новое значение; сколько user_id исчезло или добавилось; после какой загрузки произошло изменение.</w:t>
      </w:r>
    </w:p>
    <w:p>
      <w:r>
        <w:t>Такую проверку можно поставить до обновления самого дашборда, чтобы потенциальное расхождение обнаруживалось внутри пайплайна, а не уже после вопроса от бизнес-заказчика.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