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Maternal Cortisol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EED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 (0, 0.56)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(-0.02,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(-0.28,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(-0.21,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(-0.09,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(-0.27,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 (-0.32,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(-0.18,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(-0.1,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(-0.14,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(-0.27, 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3: Maternal Estriol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EED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(0.01, 0.14)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(-0.05,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 (-0.12,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(0.03,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(-0.24,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(-0.21,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(-0.27,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(-0.13,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(-0.29,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(-0.08,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(-0.39, 0.23)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2024-06-11T18:27:01Z</dcterms:modified>
  <cp:category/>
</cp:coreProperties>
</file>