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5C51" w14:textId="28376CE7" w:rsidR="00D11FD2" w:rsidRPr="002C0DFB" w:rsidRDefault="002C0DF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Supplementary Table 1</w:t>
      </w:r>
    </w:p>
    <w:tbl>
      <w:tblPr>
        <w:tblW w:w="11676" w:type="dxa"/>
        <w:jc w:val="center"/>
        <w:tblLayout w:type="fixed"/>
        <w:tblLook w:val="0420" w:firstRow="1" w:lastRow="0" w:firstColumn="0" w:lastColumn="0" w:noHBand="0" w:noVBand="1"/>
      </w:tblPr>
      <w:tblGrid>
        <w:gridCol w:w="1152"/>
        <w:gridCol w:w="2657"/>
        <w:gridCol w:w="3366"/>
        <w:gridCol w:w="2411"/>
        <w:gridCol w:w="2090"/>
      </w:tblGrid>
      <w:tr w:rsidR="002C0DFB" w:rsidRPr="002C0DFB" w14:paraId="5F76DA8B" w14:textId="77777777" w:rsidTr="002C0DFB">
        <w:trPr>
          <w:trHeight w:val="398"/>
          <w:tblHeader/>
          <w:jc w:val="center"/>
        </w:trPr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490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1EF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8A47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78174A6" w14:textId="5B78F2A9" w:rsid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Included mother-child dyads (N=578)</w:t>
            </w:r>
          </w:p>
          <w:p w14:paraId="7560D51F" w14:textId="71E4F46A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 (%) or median (IQR)</w:t>
            </w:r>
          </w:p>
        </w:tc>
        <w:tc>
          <w:tcPr>
            <w:tcW w:w="20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2DFC" w14:textId="506FA5DE" w:rsid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Excluded mother-child dyads (N=324)</w:t>
            </w:r>
          </w:p>
          <w:p w14:paraId="5415B2BD" w14:textId="64DAB5D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 (%) or median (IQR)</w:t>
            </w:r>
          </w:p>
        </w:tc>
      </w:tr>
      <w:tr w:rsidR="002C0DFB" w:rsidRPr="002C0DFB" w14:paraId="02BF1059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F73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Child</w:t>
            </w:r>
          </w:p>
        </w:tc>
        <w:tc>
          <w:tcPr>
            <w:tcW w:w="265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CD7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572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4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036F5D" w14:textId="0234A63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293 (51%)</w:t>
            </w:r>
          </w:p>
        </w:tc>
        <w:tc>
          <w:tcPr>
            <w:tcW w:w="209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3AFE" w14:textId="1EDCF72E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170 (52%)</w:t>
            </w:r>
          </w:p>
        </w:tc>
      </w:tr>
      <w:tr w:rsidR="002C0DFB" w:rsidRPr="002C0DFB" w14:paraId="7C5514E4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D34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971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(3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7DE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Length-for-age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16D473" w14:textId="38D9450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-1.29 (-2.04, -0.48)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6B61" w14:textId="04D3F97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-1.31 (-2, -0.61)</w:t>
            </w:r>
          </w:p>
        </w:tc>
      </w:tr>
      <w:tr w:rsidR="002C0DFB" w:rsidRPr="002C0DFB" w14:paraId="08BDC85F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78E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D21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C7AE" w14:textId="2E7991AF" w:rsidR="002C0DFB" w:rsidRPr="002C0DFB" w:rsidRDefault="005D2B2D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</w:t>
            </w:r>
            <w:r w:rsidR="002C0DFB"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BFDBA1" w14:textId="0238F39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-1.21 (-1.84, -0.51)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1E93" w14:textId="2DE127C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-1.23 (-1.98, -0.54)</w:t>
            </w:r>
          </w:p>
        </w:tc>
      </w:tr>
      <w:tr w:rsidR="002C0DFB" w:rsidRPr="002C0DFB" w14:paraId="1CA98D2D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9C4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6F36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3F5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Weight-for-length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276203" w14:textId="5DE673A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-0.26 (-1.19, 0.5)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96F8" w14:textId="28597D44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-0.29 (-1.05, 0.39)</w:t>
            </w:r>
          </w:p>
        </w:tc>
      </w:tr>
      <w:tr w:rsidR="002C0DFB" w:rsidRPr="002C0DFB" w14:paraId="4D11F73B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AC1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102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7BB0" w14:textId="546872BC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Head circumference-for-age Z Weight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741999" w14:textId="6CEF883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-1.83 (-2.49, -1.13)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BD2B" w14:textId="5DE7CB6E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-1.68 (-2.45, -0.89)</w:t>
            </w:r>
          </w:p>
        </w:tc>
      </w:tr>
      <w:tr w:rsidR="002C0DFB" w:rsidRPr="002C0DFB" w14:paraId="7B7D99C8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7FC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E97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(14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C96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Length-for-age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E1B3D6" w14:textId="3C4884F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-1.44 (-2.22, -0.82)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7DB1" w14:textId="2106C5DF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-1.41 (-1.92, -0.72)</w:t>
            </w:r>
          </w:p>
        </w:tc>
      </w:tr>
      <w:tr w:rsidR="002C0DFB" w:rsidRPr="002C0DFB" w14:paraId="35210EDE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8D7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A36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CD9CAE" w14:textId="45219E05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-1.39 (-2.07, -0.8)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3AB" w14:textId="3CBCD895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-1.21 (-1.77, -0.5)</w:t>
            </w:r>
          </w:p>
        </w:tc>
      </w:tr>
      <w:tr w:rsidR="002C0DFB" w:rsidRPr="002C0DFB" w14:paraId="7C7E0650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39E2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67C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D42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Weight-for-length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C0AA27" w14:textId="35B7F8B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 (-1.68, -0.32)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78A4" w14:textId="72007CC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-0.68 (-1.33, -0.1)</w:t>
            </w:r>
          </w:p>
        </w:tc>
      </w:tr>
      <w:tr w:rsidR="002C0DFB" w:rsidRPr="002C0DFB" w14:paraId="6F251016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29F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C3B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70D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Head circumference-for-age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1A2447" w14:textId="6DCC4DBA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-1.81 (-2.43, -1.23)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B46A" w14:textId="554C606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-1.75 (-2.37, -1.11)</w:t>
            </w:r>
          </w:p>
        </w:tc>
      </w:tr>
      <w:tr w:rsidR="002C0DFB" w:rsidRPr="002C0DFB" w14:paraId="2EDE46CC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041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E58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494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Length-for-age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D8FA98" w14:textId="51CED7F3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-1.6 (-2.35, -1.01)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410C" w14:textId="7BEEBD1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-1.41 (-2.06, -0.8)</w:t>
            </w:r>
          </w:p>
        </w:tc>
      </w:tr>
      <w:tr w:rsidR="002C0DFB" w:rsidRPr="002C0DFB" w14:paraId="2D502ABB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C6FE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D1A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6D5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51A322" w14:textId="073F570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 (-2.13, -0.96)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120C" w14:textId="6F12479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-1.51 (-2.04, -0.83)</w:t>
            </w:r>
          </w:p>
        </w:tc>
      </w:tr>
      <w:tr w:rsidR="002C0DFB" w:rsidRPr="002C0DFB" w14:paraId="447EF40D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0FA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D9E7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25C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Weight-for-length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EA3D07" w14:textId="23FA618A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 (-1.6, -0.36)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C365" w14:textId="75EC0E3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-1.06 (-1.59, -0.4)</w:t>
            </w:r>
          </w:p>
        </w:tc>
      </w:tr>
      <w:tr w:rsidR="002C0DFB" w:rsidRPr="002C0DFB" w14:paraId="75EB174E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61F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8F3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954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Head circumference-for-age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104861" w14:textId="577CB53C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-1.79 (-2.37, -1.25)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D6E0" w14:textId="643428DB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-1.79 (-2.36, -1.22)</w:t>
            </w:r>
          </w:p>
        </w:tc>
      </w:tr>
      <w:tr w:rsidR="002C0DFB" w:rsidRPr="002C0DFB" w14:paraId="208B5A7D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F38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A84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Diarrhea (14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011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Caregiver-reported 7-day recall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9D0759" w14:textId="6641B14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 (16%)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6E4D" w14:textId="4BB57D84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 (11%)</w:t>
            </w:r>
          </w:p>
        </w:tc>
      </w:tr>
      <w:tr w:rsidR="002C0DFB" w:rsidRPr="002C0DFB" w14:paraId="3B4B34BA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311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5A3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Diarrhea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4E7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Caregiver-reported 7-day recall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E7DE4A" w14:textId="013B2C58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42 (8%)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E3D5" w14:textId="7F2FA55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 (7%)</w:t>
            </w:r>
          </w:p>
        </w:tc>
      </w:tr>
      <w:tr w:rsidR="002C0DFB" w:rsidRPr="002C0DFB" w14:paraId="6059B234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8EF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Mother</w:t>
            </w: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CFC6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D46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DDF854" w14:textId="5620D1E2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 (20, 27)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DF85" w14:textId="1747A051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 (19, 26)</w:t>
            </w:r>
          </w:p>
        </w:tc>
      </w:tr>
      <w:tr w:rsidR="002C0DFB" w:rsidRPr="002C0DFB" w14:paraId="11D96132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5A4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D9B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1FD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Gestational age (weeks)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F6CF2B" w14:textId="4420A17F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21.86 (17.29, 25.86)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1C7C" w14:textId="2B8C6B22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23.86 (19.71, 26)</w:t>
            </w:r>
          </w:p>
        </w:tc>
      </w:tr>
      <w:tr w:rsidR="002C0DFB" w:rsidRPr="002C0DFB" w14:paraId="5743CF32" w14:textId="77777777" w:rsidTr="002C0DFB">
        <w:trPr>
          <w:trHeight w:val="591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6BB7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404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at enrollment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5DE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Height (cm)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31CE4D" w14:textId="32E054A3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149.93 (146.67, 153.71)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4CE5" w14:textId="4B7679F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151.1 (147.55, 153.95)</w:t>
            </w:r>
          </w:p>
        </w:tc>
      </w:tr>
      <w:tr w:rsidR="002C0DFB" w:rsidRPr="002C0DFB" w14:paraId="10427416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A17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D03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84D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Schooling completed (years)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A917BD" w14:textId="631BC05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(4, 9)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B787" w14:textId="60C42415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 (5, 9)</w:t>
            </w:r>
          </w:p>
        </w:tc>
      </w:tr>
      <w:tr w:rsidR="002C0DFB" w:rsidRPr="002C0DFB" w14:paraId="0E0E2AF2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32C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E9E2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Depression (14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5FC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CES-D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2A01DD" w14:textId="3AAE9C41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 (6, 16)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964F" w14:textId="75008CE4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 (6, 16)</w:t>
            </w:r>
          </w:p>
        </w:tc>
      </w:tr>
      <w:tr w:rsidR="002C0DFB" w:rsidRPr="002C0DFB" w14:paraId="6349D740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3C0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1E7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Depression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EA9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CES-D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082F71" w14:textId="57AD2A8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 (5, 17)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71A7" w14:textId="339638A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 (6, 18)</w:t>
            </w:r>
          </w:p>
        </w:tc>
      </w:tr>
      <w:tr w:rsidR="002C0DFB" w:rsidRPr="002C0DFB" w14:paraId="04F0AF26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AC4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286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Perceived stress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62E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Perceived Stress Scale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B6D82D" w14:textId="294455E1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 (11, 18)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A73D" w14:textId="4610D48C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 (10, 18)</w:t>
            </w:r>
          </w:p>
        </w:tc>
      </w:tr>
      <w:tr w:rsidR="002C0DFB" w:rsidRPr="002C0DFB" w14:paraId="3B05D855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EC12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28E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Intimate partner violence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393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Any lifetime exposure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00F330" w14:textId="3D9F695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288 (57%)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43F5" w14:textId="178FFD9B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117 (52%)</w:t>
            </w:r>
          </w:p>
        </w:tc>
      </w:tr>
      <w:tr w:rsidR="002C0DFB" w:rsidRPr="002C0DFB" w14:paraId="3A361E57" w14:textId="77777777" w:rsidTr="002C0DFB">
        <w:trPr>
          <w:trHeight w:val="370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15E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Household</w:t>
            </w: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6E1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Household Food Insecurity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A8D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Food-insecure households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455A41" w14:textId="2799D95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162 (28%)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58A8" w14:textId="617E1DA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 (27%)</w:t>
            </w:r>
          </w:p>
        </w:tc>
      </w:tr>
    </w:tbl>
    <w:p w14:paraId="4936CC71" w14:textId="55CEE2E4" w:rsidR="00B47F26" w:rsidRPr="002C0DFB" w:rsidRDefault="009D2FF8">
      <w:pPr>
        <w:rPr>
          <w:sz w:val="20"/>
          <w:szCs w:val="20"/>
        </w:rPr>
      </w:pPr>
      <w:r w:rsidRPr="009D2FF8">
        <w:rPr>
          <w:sz w:val="20"/>
          <w:szCs w:val="20"/>
        </w:rPr>
        <w:t>*CESD-20 = Center for Epidemiologic Studies Depression Scale Revised.</w:t>
      </w:r>
    </w:p>
    <w:sectPr w:rsidR="00B47F26" w:rsidRPr="002C0DFB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599507">
    <w:abstractNumId w:val="1"/>
  </w:num>
  <w:num w:numId="2" w16cid:durableId="909736539">
    <w:abstractNumId w:val="2"/>
  </w:num>
  <w:num w:numId="3" w16cid:durableId="183156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C0DFB"/>
    <w:rsid w:val="0035500D"/>
    <w:rsid w:val="00362E65"/>
    <w:rsid w:val="004158F9"/>
    <w:rsid w:val="00457CF1"/>
    <w:rsid w:val="005D2B2D"/>
    <w:rsid w:val="00747CCE"/>
    <w:rsid w:val="007B3E96"/>
    <w:rsid w:val="008F1F48"/>
    <w:rsid w:val="00901463"/>
    <w:rsid w:val="00946CB3"/>
    <w:rsid w:val="009D2FF8"/>
    <w:rsid w:val="00AE18EF"/>
    <w:rsid w:val="00AE1BDD"/>
    <w:rsid w:val="00B3547C"/>
    <w:rsid w:val="00B4379D"/>
    <w:rsid w:val="00B47F26"/>
    <w:rsid w:val="00C27329"/>
    <w:rsid w:val="00C31EEB"/>
    <w:rsid w:val="00D11FD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06D0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Sophia</dc:creator>
  <cp:keywords/>
  <dc:description/>
  <cp:lastModifiedBy>Da Kyung Jung</cp:lastModifiedBy>
  <cp:revision>4</cp:revision>
  <dcterms:created xsi:type="dcterms:W3CDTF">2022-11-28T07:02:00Z</dcterms:created>
  <dcterms:modified xsi:type="dcterms:W3CDTF">2023-04-11T20:34:00Z</dcterms:modified>
  <cp:category/>
</cp:coreProperties>
</file>