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F5F1" w14:textId="77777777" w:rsidR="009C6123" w:rsidRPr="00562032" w:rsidRDefault="009C6123" w:rsidP="0045275C">
      <w:pPr>
        <w:pStyle w:val="ListParagraph"/>
        <w:numPr>
          <w:ilvl w:val="0"/>
          <w:numId w:val="1"/>
        </w:numPr>
        <w:spacing w:after="0" w:line="480" w:lineRule="auto"/>
        <w:ind w:left="0"/>
        <w:rPr>
          <w:rFonts w:ascii="Times New Roman" w:hAnsi="Times New Roman" w:cs="Times New Roman"/>
        </w:rPr>
      </w:pPr>
      <w:r w:rsidRPr="00562032">
        <w:rPr>
          <w:rFonts w:ascii="Times New Roman" w:hAnsi="Times New Roman" w:cs="Times New Roman"/>
        </w:rPr>
        <w:t xml:space="preserve">In </w:t>
      </w:r>
      <w:proofErr w:type="spellStart"/>
      <w:r w:rsidRPr="00562032">
        <w:rPr>
          <w:rFonts w:ascii="Times New Roman" w:hAnsi="Times New Roman" w:cs="Times New Roman"/>
        </w:rPr>
        <w:t>Korteganas</w:t>
      </w:r>
      <w:proofErr w:type="spellEnd"/>
      <w:r w:rsidRPr="00562032">
        <w:rPr>
          <w:rFonts w:ascii="Times New Roman" w:hAnsi="Times New Roman" w:cs="Times New Roman"/>
        </w:rPr>
        <w:t xml:space="preserve"> et al. (2020), water source was significantly associated with several gut</w:t>
      </w:r>
      <w:r>
        <w:rPr>
          <w:rFonts w:ascii="Times New Roman" w:hAnsi="Times New Roman" w:cs="Times New Roman"/>
        </w:rPr>
        <w:t xml:space="preserve"> </w:t>
      </w:r>
      <w:r w:rsidRPr="00562032">
        <w:rPr>
          <w:rFonts w:ascii="Times New Roman" w:hAnsi="Times New Roman" w:cs="Times New Roman"/>
        </w:rPr>
        <w:t xml:space="preserve">microbiota outcomes in the study population. However, a follow-up randomized interventional study is necessary to further parse out the effect of water source on child gut microbiota. I hypothesize that </w:t>
      </w:r>
      <w:r>
        <w:rPr>
          <w:rFonts w:ascii="Times New Roman" w:hAnsi="Times New Roman" w:cs="Times New Roman"/>
        </w:rPr>
        <w:t>access to</w:t>
      </w:r>
      <w:r w:rsidRPr="00562032">
        <w:rPr>
          <w:rFonts w:ascii="Times New Roman" w:hAnsi="Times New Roman" w:cs="Times New Roman"/>
        </w:rPr>
        <w:t xml:space="preserve"> piped </w:t>
      </w:r>
      <w:r>
        <w:rPr>
          <w:rFonts w:ascii="Times New Roman" w:hAnsi="Times New Roman" w:cs="Times New Roman"/>
        </w:rPr>
        <w:t xml:space="preserve">drinking </w:t>
      </w:r>
      <w:r w:rsidRPr="00562032">
        <w:rPr>
          <w:rFonts w:ascii="Times New Roman" w:hAnsi="Times New Roman" w:cs="Times New Roman"/>
        </w:rPr>
        <w:t>water (compared to water accessed from a borehole, well, river, or lake) would be associated with more diversity in the child gut microbiota.</w:t>
      </w:r>
    </w:p>
    <w:p w14:paraId="78560C51" w14:textId="77777777" w:rsidR="009C6123" w:rsidRPr="00BD282B" w:rsidRDefault="009C6123" w:rsidP="0045275C">
      <w:pPr>
        <w:pStyle w:val="ListParagraph"/>
        <w:numPr>
          <w:ilvl w:val="0"/>
          <w:numId w:val="1"/>
        </w:numPr>
        <w:spacing w:line="480" w:lineRule="auto"/>
        <w:ind w:left="0"/>
        <w:rPr>
          <w:rFonts w:ascii="Times New Roman" w:hAnsi="Times New Roman" w:cs="Times New Roman"/>
        </w:rPr>
      </w:pPr>
      <w:r w:rsidRPr="00BD282B">
        <w:rPr>
          <w:rFonts w:ascii="Times New Roman" w:hAnsi="Times New Roman" w:cs="Times New Roman"/>
        </w:rPr>
        <w:t>My proposed study would be a randomized control trial which would test the effect of piped water interventions on child gut microbiota. There would be a temporal aspect as piped water interventions would be delivered first, then child stool samples would be collected later. Also, there would be longitudinal follow-up as I would collect these samples at multiple time points.</w:t>
      </w:r>
    </w:p>
    <w:p w14:paraId="182383AD" w14:textId="77777777" w:rsidR="009C6123" w:rsidRPr="00BD282B" w:rsidRDefault="009C6123" w:rsidP="0045275C">
      <w:pPr>
        <w:pStyle w:val="ListParagraph"/>
        <w:numPr>
          <w:ilvl w:val="0"/>
          <w:numId w:val="1"/>
        </w:numPr>
        <w:spacing w:line="480" w:lineRule="auto"/>
        <w:ind w:left="0"/>
        <w:rPr>
          <w:rFonts w:ascii="Times New Roman" w:hAnsi="Times New Roman" w:cs="Times New Roman"/>
        </w:rPr>
      </w:pPr>
      <w:r w:rsidRPr="00BD282B">
        <w:rPr>
          <w:rFonts w:ascii="Times New Roman" w:hAnsi="Times New Roman" w:cs="Times New Roman"/>
        </w:rPr>
        <w:t xml:space="preserve">The study would take place in the same geographical area as the </w:t>
      </w:r>
      <w:proofErr w:type="spellStart"/>
      <w:r w:rsidRPr="00BD282B">
        <w:rPr>
          <w:rFonts w:ascii="Times New Roman" w:hAnsi="Times New Roman" w:cs="Times New Roman"/>
        </w:rPr>
        <w:t>iLiNS</w:t>
      </w:r>
      <w:proofErr w:type="spellEnd"/>
      <w:r w:rsidRPr="00BD282B">
        <w:rPr>
          <w:rFonts w:ascii="Times New Roman" w:hAnsi="Times New Roman" w:cs="Times New Roman"/>
        </w:rPr>
        <w:t>-DYAD trial. I want to recruit participants from the same area because the effects of water source on gut microbiota may not persist in other areas. I am interested in measuring the stool samples of children only, because their microbiota composition changes across their developmental stages.</w:t>
      </w:r>
      <w:r>
        <w:rPr>
          <w:rFonts w:ascii="Times New Roman" w:hAnsi="Times New Roman" w:cs="Times New Roman"/>
        </w:rPr>
        <w:t xml:space="preserve"> Because this is an infrastructural intervention, I would randomize at the neighborhood level;</w:t>
      </w:r>
      <w:r w:rsidRPr="00BD282B">
        <w:rPr>
          <w:rFonts w:ascii="Times New Roman" w:hAnsi="Times New Roman" w:cs="Times New Roman"/>
        </w:rPr>
        <w:t xml:space="preserve"> half of </w:t>
      </w:r>
      <w:r>
        <w:rPr>
          <w:rFonts w:ascii="Times New Roman" w:hAnsi="Times New Roman" w:cs="Times New Roman"/>
        </w:rPr>
        <w:t>the</w:t>
      </w:r>
      <w:r w:rsidRPr="00BD282B">
        <w:rPr>
          <w:rFonts w:ascii="Times New Roman" w:hAnsi="Times New Roman" w:cs="Times New Roman"/>
        </w:rPr>
        <w:t xml:space="preserve"> neighborhoods </w:t>
      </w:r>
      <w:r>
        <w:rPr>
          <w:rFonts w:ascii="Times New Roman" w:hAnsi="Times New Roman" w:cs="Times New Roman"/>
        </w:rPr>
        <w:t>would</w:t>
      </w:r>
      <w:r w:rsidRPr="00BD282B">
        <w:rPr>
          <w:rFonts w:ascii="Times New Roman" w:hAnsi="Times New Roman" w:cs="Times New Roman"/>
        </w:rPr>
        <w:t xml:space="preserve"> receive clean water through pipes, and the other half would continue using water only from boreholes, wells, rivers, or lakes. Only </w:t>
      </w:r>
      <w:r>
        <w:rPr>
          <w:rFonts w:ascii="Times New Roman" w:hAnsi="Times New Roman" w:cs="Times New Roman"/>
        </w:rPr>
        <w:t>neighborhoods</w:t>
      </w:r>
      <w:r w:rsidRPr="00BD282B">
        <w:rPr>
          <w:rFonts w:ascii="Times New Roman" w:hAnsi="Times New Roman" w:cs="Times New Roman"/>
        </w:rPr>
        <w:t xml:space="preserve"> using these natural water sources would be included in the study; those </w:t>
      </w:r>
      <w:r>
        <w:rPr>
          <w:rFonts w:ascii="Times New Roman" w:hAnsi="Times New Roman" w:cs="Times New Roman"/>
        </w:rPr>
        <w:t xml:space="preserve">already </w:t>
      </w:r>
      <w:r w:rsidRPr="00BD282B">
        <w:rPr>
          <w:rFonts w:ascii="Times New Roman" w:hAnsi="Times New Roman" w:cs="Times New Roman"/>
        </w:rPr>
        <w:t>using piped water would be excluded. To reduce selection bias, participants would be recruited widely throughout the study area and randomization would be done by a computer. Ideally, child retention rates during follow-up would be high, as would total sample size. Participants would be incentivized to continue with the study by receiving food and cash benefits at every stool sample collection visit.</w:t>
      </w:r>
    </w:p>
    <w:p w14:paraId="257F4E41" w14:textId="77777777" w:rsidR="009C6123" w:rsidRDefault="009C6123" w:rsidP="0045275C">
      <w:pPr>
        <w:pStyle w:val="ListParagraph"/>
        <w:numPr>
          <w:ilvl w:val="0"/>
          <w:numId w:val="1"/>
        </w:numPr>
        <w:spacing w:line="480" w:lineRule="auto"/>
        <w:ind w:left="0"/>
        <w:rPr>
          <w:rFonts w:ascii="Times New Roman" w:hAnsi="Times New Roman" w:cs="Times New Roman"/>
        </w:rPr>
      </w:pPr>
      <w:r w:rsidRPr="00BD282B">
        <w:rPr>
          <w:rFonts w:ascii="Times New Roman" w:hAnsi="Times New Roman" w:cs="Times New Roman"/>
        </w:rPr>
        <w:t>The exposure would be the water source (piped water in the intervention group or preexisting natural water source in the control group). Exposure would be measured directly by</w:t>
      </w:r>
      <w:r>
        <w:rPr>
          <w:rFonts w:ascii="Times New Roman" w:hAnsi="Times New Roman" w:cs="Times New Roman"/>
        </w:rPr>
        <w:t xml:space="preserve"> delivering the intervention or control and</w:t>
      </w:r>
      <w:r w:rsidRPr="00BD282B">
        <w:rPr>
          <w:rFonts w:ascii="Times New Roman" w:hAnsi="Times New Roman" w:cs="Times New Roman"/>
        </w:rPr>
        <w:t xml:space="preserve"> </w:t>
      </w:r>
      <w:r>
        <w:rPr>
          <w:rFonts w:ascii="Times New Roman" w:hAnsi="Times New Roman" w:cs="Times New Roman"/>
        </w:rPr>
        <w:t>monitoring</w:t>
      </w:r>
      <w:r w:rsidRPr="00BD282B">
        <w:rPr>
          <w:rFonts w:ascii="Times New Roman" w:hAnsi="Times New Roman" w:cs="Times New Roman"/>
        </w:rPr>
        <w:t xml:space="preserve"> children using their water sources. The outcome would be child microbiota diversity at ages 1, 6, 12, 18 and 30 months</w:t>
      </w:r>
      <w:r>
        <w:rPr>
          <w:rFonts w:ascii="Times New Roman" w:hAnsi="Times New Roman" w:cs="Times New Roman"/>
        </w:rPr>
        <w:t xml:space="preserve"> measured with</w:t>
      </w:r>
      <w:r w:rsidRPr="00665490">
        <w:rPr>
          <w:rFonts w:ascii="Times New Roman" w:hAnsi="Times New Roman" w:cs="Times New Roman"/>
        </w:rPr>
        <w:t xml:space="preserve"> fecal samples</w:t>
      </w:r>
      <w:r>
        <w:rPr>
          <w:rFonts w:ascii="Times New Roman" w:hAnsi="Times New Roman" w:cs="Times New Roman"/>
        </w:rPr>
        <w:t xml:space="preserve">. Since fecal samples are surrogate measures of the mucosal large intestine, it will be important to perform a validity study to make </w:t>
      </w:r>
      <w:r>
        <w:rPr>
          <w:rFonts w:ascii="Times New Roman" w:hAnsi="Times New Roman" w:cs="Times New Roman"/>
        </w:rPr>
        <w:lastRenderedPageBreak/>
        <w:t xml:space="preserve">sure that fecal samples are good indicators for studying the gut microbiota. This validity study would be done before the study in the same population, but with a smaller sample size. Ideally, we would compare fecal samples to the gold standard of mucosal large intestine biopsies and see if the microbiota outcomes are similar in both. Assuming they are, we would collect child fecal samples at multiple time points (at the ages listed above) to reduce within-person variability. Fecal samples would be collected at home for the convenience of participants, then stored at -80C until analysis. We would assess the samples with 16s </w:t>
      </w:r>
      <w:r w:rsidRPr="00665490">
        <w:rPr>
          <w:rFonts w:ascii="Times New Roman" w:hAnsi="Times New Roman" w:cs="Times New Roman"/>
        </w:rPr>
        <w:t>rRNA sequencing</w:t>
      </w:r>
      <w:r>
        <w:rPr>
          <w:rFonts w:ascii="Times New Roman" w:hAnsi="Times New Roman" w:cs="Times New Roman"/>
        </w:rPr>
        <w:t xml:space="preserve"> and use the V4 region since it is well-suited for assessing the gut microbiota. However, only using 16s may pose systematic measurement error; since 16s sometimes does not capture all species, I would design a validity study comparing 16s to metagenomic sequencing to make sure that the results are consistent across both methods. This would be done during the study with participants’ samples. By comparing to metagenomics and validating the 16s method, we would reduce the risk of information bias via non-differential misclassification of outcome. If resources allowed and we could use metagenomics for the entire analysis, we could report microbiome function in secondary analyses as well. However, the aim of this paper is to first examine microbiota composition and diversity only. OTU and genus-level species would be reported from validated 16s methods. The statistical analysis methods would be the same as the original paper (i.e., using linear models) but we would add more </w:t>
      </w:r>
      <w:r w:rsidRPr="00665490">
        <w:rPr>
          <w:rFonts w:ascii="Times New Roman" w:hAnsi="Times New Roman" w:cs="Times New Roman"/>
        </w:rPr>
        <w:sym w:font="Symbol" w:char="F061"/>
      </w:r>
      <w:r w:rsidRPr="00665490">
        <w:rPr>
          <w:rFonts w:ascii="Times New Roman" w:hAnsi="Times New Roman" w:cs="Times New Roman"/>
        </w:rPr>
        <w:t>-diversity</w:t>
      </w:r>
      <w:r>
        <w:rPr>
          <w:rFonts w:ascii="Times New Roman" w:hAnsi="Times New Roman" w:cs="Times New Roman"/>
        </w:rPr>
        <w:t xml:space="preserve"> metrics; in addition to Shannon Index, we would measure the Simpson and Chao 1 indices to capture comprehensive quantitative and qualitative relative abundance information. It would be valuable to utilize multiple metrics to better understand the within-sample diversity. The </w:t>
      </w:r>
      <w:r w:rsidRPr="00665490">
        <w:rPr>
          <w:rFonts w:ascii="Times New Roman" w:hAnsi="Times New Roman" w:cs="Times New Roman"/>
        </w:rPr>
        <w:sym w:font="Symbol" w:char="F062"/>
      </w:r>
      <w:r w:rsidRPr="00665490">
        <w:rPr>
          <w:rFonts w:ascii="Times New Roman" w:hAnsi="Times New Roman" w:cs="Times New Roman"/>
        </w:rPr>
        <w:t>-diversity</w:t>
      </w:r>
      <w:r>
        <w:rPr>
          <w:rFonts w:ascii="Times New Roman" w:hAnsi="Times New Roman" w:cs="Times New Roman"/>
        </w:rPr>
        <w:t xml:space="preserve"> measures would remain unchanged; </w:t>
      </w:r>
      <w:r w:rsidRPr="00665490">
        <w:rPr>
          <w:rFonts w:ascii="Times New Roman" w:hAnsi="Times New Roman" w:cs="Times New Roman"/>
        </w:rPr>
        <w:t xml:space="preserve">weighted and unweighted </w:t>
      </w:r>
      <w:proofErr w:type="spellStart"/>
      <w:r w:rsidRPr="00665490">
        <w:rPr>
          <w:rFonts w:ascii="Times New Roman" w:hAnsi="Times New Roman" w:cs="Times New Roman"/>
        </w:rPr>
        <w:t>UniFrac</w:t>
      </w:r>
      <w:proofErr w:type="spellEnd"/>
      <w:r w:rsidRPr="00665490">
        <w:rPr>
          <w:rFonts w:ascii="Times New Roman" w:hAnsi="Times New Roman" w:cs="Times New Roman"/>
        </w:rPr>
        <w:t xml:space="preserve"> distances in PERMANOVA models</w:t>
      </w:r>
      <w:r>
        <w:rPr>
          <w:rFonts w:ascii="Times New Roman" w:hAnsi="Times New Roman" w:cs="Times New Roman"/>
        </w:rPr>
        <w:t xml:space="preserve"> are rigorous methods. However, we would add negative controls in the form of sterile water and positive controls in the form of synthetically derived bacterial communities to validate our analytical methods. To reduce the source of measurement random error, we would have a reliability study in which technicians would perform sequencing on the same </w:t>
      </w:r>
      <w:proofErr w:type="gramStart"/>
      <w:r>
        <w:rPr>
          <w:rFonts w:ascii="Times New Roman" w:hAnsi="Times New Roman" w:cs="Times New Roman"/>
        </w:rPr>
        <w:t>samples</w:t>
      </w:r>
      <w:proofErr w:type="gramEnd"/>
      <w:r>
        <w:rPr>
          <w:rFonts w:ascii="Times New Roman" w:hAnsi="Times New Roman" w:cs="Times New Roman"/>
        </w:rPr>
        <w:t xml:space="preserve"> multiple times—this would reduce technician variability and reduce the risk of information bias via non-differential misclassification of outcome. Finally, household SES, </w:t>
      </w:r>
      <w:r>
        <w:rPr>
          <w:rFonts w:ascii="Times New Roman" w:hAnsi="Times New Roman" w:cs="Times New Roman"/>
        </w:rPr>
        <w:lastRenderedPageBreak/>
        <w:t xml:space="preserve">crowding, animal ownership, sanitary facility type, parents’ education level, exact gestational age, child sex, and season of fecal sample collection are potential covariates for this analysis and would be controlled for in all analyses. </w:t>
      </w:r>
    </w:p>
    <w:p w14:paraId="6FF5A52B" w14:textId="35005AA9" w:rsidR="000B653A" w:rsidRPr="009C6123" w:rsidRDefault="009C6123" w:rsidP="0045275C">
      <w:pPr>
        <w:pStyle w:val="ListParagraph"/>
        <w:numPr>
          <w:ilvl w:val="0"/>
          <w:numId w:val="1"/>
        </w:numPr>
        <w:spacing w:line="480" w:lineRule="auto"/>
        <w:ind w:left="0"/>
        <w:rPr>
          <w:rFonts w:ascii="Times New Roman" w:hAnsi="Times New Roman" w:cs="Times New Roman"/>
          <w:sz w:val="24"/>
          <w:szCs w:val="24"/>
        </w:rPr>
      </w:pPr>
      <w:r w:rsidRPr="009D4426">
        <w:rPr>
          <w:rFonts w:ascii="Times New Roman" w:hAnsi="Times New Roman" w:cs="Times New Roman"/>
        </w:rPr>
        <w:t>While we cannot be sure what the results of this hypothesized study would be, it is certain that the methods are more rigorous than the original paper. There are many strengths in this proposed study—there are two validity studies and one reliability study, rigorous methods,</w:t>
      </w:r>
      <w:r>
        <w:rPr>
          <w:rFonts w:ascii="Times New Roman" w:hAnsi="Times New Roman" w:cs="Times New Roman"/>
        </w:rPr>
        <w:t xml:space="preserve"> temporality and follow-up,</w:t>
      </w:r>
      <w:r w:rsidRPr="009D4426">
        <w:rPr>
          <w:rFonts w:ascii="Times New Roman" w:hAnsi="Times New Roman" w:cs="Times New Roman"/>
        </w:rPr>
        <w:t xml:space="preserve"> and </w:t>
      </w:r>
      <w:r>
        <w:rPr>
          <w:rFonts w:ascii="Times New Roman" w:hAnsi="Times New Roman" w:cs="Times New Roman"/>
        </w:rPr>
        <w:t>ideally</w:t>
      </w:r>
      <w:r w:rsidRPr="009D4426">
        <w:rPr>
          <w:rFonts w:ascii="Times New Roman" w:hAnsi="Times New Roman" w:cs="Times New Roman"/>
        </w:rPr>
        <w:t xml:space="preserve"> high retention rates and sample size. The limitation is that it is very resource-intensive and would require </w:t>
      </w:r>
      <w:r>
        <w:rPr>
          <w:rFonts w:ascii="Times New Roman" w:hAnsi="Times New Roman" w:cs="Times New Roman"/>
        </w:rPr>
        <w:t>significant</w:t>
      </w:r>
      <w:r w:rsidRPr="009D4426">
        <w:rPr>
          <w:rFonts w:ascii="Times New Roman" w:hAnsi="Times New Roman" w:cs="Times New Roman"/>
        </w:rPr>
        <w:t xml:space="preserve"> human and financial investment. However, if </w:t>
      </w:r>
      <w:r>
        <w:rPr>
          <w:rFonts w:ascii="Times New Roman" w:hAnsi="Times New Roman" w:cs="Times New Roman"/>
        </w:rPr>
        <w:t>our results support the</w:t>
      </w:r>
      <w:r w:rsidRPr="009D4426">
        <w:rPr>
          <w:rFonts w:ascii="Times New Roman" w:hAnsi="Times New Roman" w:cs="Times New Roman"/>
        </w:rPr>
        <w:t xml:space="preserve"> hypothesis, and there is an association between piped water intervention and child gut microbiota diversity, </w:t>
      </w:r>
      <w:r>
        <w:rPr>
          <w:rFonts w:ascii="Times New Roman" w:hAnsi="Times New Roman" w:cs="Times New Roman"/>
        </w:rPr>
        <w:t>the implications of this study are very strong given its rigorous methods. It is certainly biologically plausible that a cleaner water source would lead to improved child gut microbiota outcomes, as existing literature supports this hypothesis. Moreover, the study results would be generalizable to children living in rural Malawi. With rigorous randomization methods, it is unlikely that selection bias would be present in this study. If the results are strong and in the direction that we would expect, the main policy implication is that access to piped water must become widespread to improve child health in rural Malawi.</w:t>
      </w:r>
    </w:p>
    <w:p w14:paraId="1ED54373" w14:textId="77777777" w:rsidR="009C6123" w:rsidRDefault="009C6123" w:rsidP="0045275C">
      <w:pPr>
        <w:spacing w:line="480" w:lineRule="auto"/>
        <w:rPr>
          <w:rFonts w:ascii="Times New Roman" w:hAnsi="Times New Roman" w:cs="Times New Roman"/>
          <w:sz w:val="24"/>
          <w:szCs w:val="24"/>
        </w:rPr>
      </w:pPr>
    </w:p>
    <w:p w14:paraId="147248B2" w14:textId="77777777" w:rsidR="009C6123" w:rsidRDefault="009C6123" w:rsidP="0045275C">
      <w:pPr>
        <w:spacing w:line="480" w:lineRule="auto"/>
        <w:rPr>
          <w:rFonts w:ascii="Times New Roman" w:hAnsi="Times New Roman" w:cs="Times New Roman"/>
          <w:sz w:val="24"/>
          <w:szCs w:val="24"/>
        </w:rPr>
      </w:pPr>
    </w:p>
    <w:p w14:paraId="75D5FAFF" w14:textId="77777777" w:rsidR="009C6123" w:rsidRDefault="009C6123" w:rsidP="0045275C">
      <w:pPr>
        <w:spacing w:line="480" w:lineRule="auto"/>
        <w:rPr>
          <w:rFonts w:ascii="Times New Roman" w:hAnsi="Times New Roman" w:cs="Times New Roman"/>
          <w:sz w:val="24"/>
          <w:szCs w:val="24"/>
        </w:rPr>
      </w:pPr>
    </w:p>
    <w:p w14:paraId="1AA6FA22" w14:textId="77777777" w:rsidR="009C6123" w:rsidRDefault="009C6123" w:rsidP="0045275C">
      <w:pPr>
        <w:spacing w:line="480" w:lineRule="auto"/>
        <w:rPr>
          <w:rFonts w:ascii="Times New Roman" w:hAnsi="Times New Roman" w:cs="Times New Roman"/>
          <w:sz w:val="24"/>
          <w:szCs w:val="24"/>
        </w:rPr>
      </w:pPr>
    </w:p>
    <w:p w14:paraId="4EB3BCB6" w14:textId="77777777" w:rsidR="009C6123" w:rsidRDefault="009C6123" w:rsidP="0045275C">
      <w:pPr>
        <w:spacing w:line="480" w:lineRule="auto"/>
        <w:rPr>
          <w:rFonts w:ascii="Times New Roman" w:hAnsi="Times New Roman" w:cs="Times New Roman"/>
          <w:sz w:val="24"/>
          <w:szCs w:val="24"/>
        </w:rPr>
      </w:pPr>
    </w:p>
    <w:p w14:paraId="31432568" w14:textId="77777777" w:rsidR="009C6123" w:rsidRDefault="009C6123" w:rsidP="0045275C">
      <w:pPr>
        <w:spacing w:line="480" w:lineRule="auto"/>
        <w:rPr>
          <w:rFonts w:ascii="Times New Roman" w:hAnsi="Times New Roman" w:cs="Times New Roman"/>
          <w:sz w:val="24"/>
          <w:szCs w:val="24"/>
        </w:rPr>
      </w:pPr>
    </w:p>
    <w:p w14:paraId="3CAAF4E6" w14:textId="77777777" w:rsidR="009C6123" w:rsidRDefault="009C6123" w:rsidP="0045275C">
      <w:pPr>
        <w:spacing w:line="480" w:lineRule="auto"/>
        <w:rPr>
          <w:rFonts w:ascii="Times New Roman" w:hAnsi="Times New Roman" w:cs="Times New Roman"/>
          <w:sz w:val="24"/>
          <w:szCs w:val="24"/>
        </w:rPr>
      </w:pPr>
    </w:p>
    <w:p w14:paraId="1F05107F" w14:textId="5C6ED690" w:rsidR="009C6123" w:rsidRPr="009C6123" w:rsidRDefault="009C6123" w:rsidP="0045275C">
      <w:pPr>
        <w:spacing w:line="480" w:lineRule="auto"/>
        <w:jc w:val="center"/>
        <w:rPr>
          <w:rFonts w:ascii="Times New Roman" w:hAnsi="Times New Roman" w:cs="Times New Roman"/>
          <w:b/>
          <w:bCs/>
        </w:rPr>
      </w:pPr>
      <w:r w:rsidRPr="009C6123">
        <w:rPr>
          <w:rFonts w:ascii="Times New Roman" w:hAnsi="Times New Roman" w:cs="Times New Roman"/>
          <w:b/>
          <w:bCs/>
        </w:rPr>
        <w:lastRenderedPageBreak/>
        <w:t>References</w:t>
      </w:r>
    </w:p>
    <w:p w14:paraId="2056A0D2" w14:textId="77777777" w:rsidR="009C6123" w:rsidRPr="009C6123" w:rsidRDefault="009C6123" w:rsidP="0045275C">
      <w:pPr>
        <w:pStyle w:val="Bibliography"/>
        <w:spacing w:line="480" w:lineRule="auto"/>
        <w:rPr>
          <w:rFonts w:ascii="Times New Roman" w:hAnsi="Times New Roman" w:cs="Times New Roman"/>
        </w:rPr>
      </w:pPr>
      <w:r w:rsidRPr="009C6123">
        <w:rPr>
          <w:rFonts w:ascii="Times New Roman" w:hAnsi="Times New Roman" w:cs="Times New Roman"/>
        </w:rPr>
        <w:fldChar w:fldCharType="begin"/>
      </w:r>
      <w:r w:rsidRPr="009C6123">
        <w:rPr>
          <w:rFonts w:ascii="Times New Roman" w:hAnsi="Times New Roman" w:cs="Times New Roman"/>
        </w:rPr>
        <w:instrText xml:space="preserve"> ADDIN ZOTERO_BIBL {"uncited":[],"omitted":[],"custom":[]} CSL_BIBLIOGRAPHY </w:instrText>
      </w:r>
      <w:r w:rsidRPr="009C6123">
        <w:rPr>
          <w:rFonts w:ascii="Times New Roman" w:hAnsi="Times New Roman" w:cs="Times New Roman"/>
        </w:rPr>
        <w:fldChar w:fldCharType="separate"/>
      </w:r>
      <w:r w:rsidRPr="009C6123">
        <w:rPr>
          <w:rFonts w:ascii="Times New Roman" w:hAnsi="Times New Roman" w:cs="Times New Roman"/>
        </w:rPr>
        <w:t>1.</w:t>
      </w:r>
      <w:r w:rsidRPr="009C6123">
        <w:rPr>
          <w:rFonts w:ascii="Times New Roman" w:hAnsi="Times New Roman" w:cs="Times New Roman"/>
        </w:rPr>
        <w:tab/>
      </w:r>
      <w:proofErr w:type="spellStart"/>
      <w:r w:rsidRPr="009C6123">
        <w:rPr>
          <w:rFonts w:ascii="Times New Roman" w:hAnsi="Times New Roman" w:cs="Times New Roman"/>
        </w:rPr>
        <w:t>Kortekangas</w:t>
      </w:r>
      <w:proofErr w:type="spellEnd"/>
      <w:r w:rsidRPr="009C6123">
        <w:rPr>
          <w:rFonts w:ascii="Times New Roman" w:hAnsi="Times New Roman" w:cs="Times New Roman"/>
        </w:rPr>
        <w:t xml:space="preserve"> E, </w:t>
      </w:r>
      <w:proofErr w:type="spellStart"/>
      <w:r w:rsidRPr="009C6123">
        <w:rPr>
          <w:rFonts w:ascii="Times New Roman" w:hAnsi="Times New Roman" w:cs="Times New Roman"/>
        </w:rPr>
        <w:t>Kamng’ona</w:t>
      </w:r>
      <w:proofErr w:type="spellEnd"/>
      <w:r w:rsidRPr="009C6123">
        <w:rPr>
          <w:rFonts w:ascii="Times New Roman" w:hAnsi="Times New Roman" w:cs="Times New Roman"/>
        </w:rPr>
        <w:t xml:space="preserve"> AW, Fan Y, et al. Environmental exposures and child and maternal gut microbiota in rural Malawi. </w:t>
      </w:r>
      <w:proofErr w:type="spellStart"/>
      <w:r w:rsidRPr="009C6123">
        <w:rPr>
          <w:rFonts w:ascii="Times New Roman" w:hAnsi="Times New Roman" w:cs="Times New Roman"/>
          <w:i/>
          <w:iCs/>
        </w:rPr>
        <w:t>Paediatr</w:t>
      </w:r>
      <w:proofErr w:type="spellEnd"/>
      <w:r w:rsidRPr="009C6123">
        <w:rPr>
          <w:rFonts w:ascii="Times New Roman" w:hAnsi="Times New Roman" w:cs="Times New Roman"/>
          <w:i/>
          <w:iCs/>
        </w:rPr>
        <w:t xml:space="preserve"> Perinat Epidemiol</w:t>
      </w:r>
      <w:r w:rsidRPr="009C6123">
        <w:rPr>
          <w:rFonts w:ascii="Times New Roman" w:hAnsi="Times New Roman" w:cs="Times New Roman"/>
        </w:rPr>
        <w:t>. 2020;34(2):161-170. doi:10.1111/ppe.12623</w:t>
      </w:r>
    </w:p>
    <w:p w14:paraId="3664531C" w14:textId="77777777" w:rsidR="009C6123" w:rsidRPr="009C6123" w:rsidRDefault="009C6123" w:rsidP="0045275C">
      <w:pPr>
        <w:pStyle w:val="Bibliography"/>
        <w:spacing w:line="480" w:lineRule="auto"/>
        <w:rPr>
          <w:rFonts w:ascii="Times New Roman" w:hAnsi="Times New Roman" w:cs="Times New Roman"/>
        </w:rPr>
      </w:pPr>
      <w:r w:rsidRPr="009C6123">
        <w:rPr>
          <w:rFonts w:ascii="Times New Roman" w:hAnsi="Times New Roman" w:cs="Times New Roman"/>
        </w:rPr>
        <w:t>2.</w:t>
      </w:r>
      <w:r w:rsidRPr="009C6123">
        <w:rPr>
          <w:rFonts w:ascii="Times New Roman" w:hAnsi="Times New Roman" w:cs="Times New Roman"/>
        </w:rPr>
        <w:tab/>
        <w:t xml:space="preserve">Filmer D, Pritchett LH. Estimating wealth effects without expenditure data—or tears: An application to educational enrollments in states of India. </w:t>
      </w:r>
      <w:r w:rsidRPr="009C6123">
        <w:rPr>
          <w:rFonts w:ascii="Times New Roman" w:hAnsi="Times New Roman" w:cs="Times New Roman"/>
          <w:i/>
          <w:iCs/>
        </w:rPr>
        <w:t>Demography</w:t>
      </w:r>
      <w:r w:rsidRPr="009C6123">
        <w:rPr>
          <w:rFonts w:ascii="Times New Roman" w:hAnsi="Times New Roman" w:cs="Times New Roman"/>
        </w:rPr>
        <w:t>. 2001;38(1):115-132. doi:10.1353/dem.2001.0003</w:t>
      </w:r>
    </w:p>
    <w:p w14:paraId="41D52334" w14:textId="77777777" w:rsidR="009C6123" w:rsidRPr="009C6123" w:rsidRDefault="009C6123" w:rsidP="0045275C">
      <w:pPr>
        <w:pStyle w:val="Bibliography"/>
        <w:spacing w:line="480" w:lineRule="auto"/>
        <w:rPr>
          <w:rFonts w:ascii="Times New Roman" w:hAnsi="Times New Roman" w:cs="Times New Roman"/>
        </w:rPr>
      </w:pPr>
      <w:r w:rsidRPr="009C6123">
        <w:rPr>
          <w:rFonts w:ascii="Times New Roman" w:hAnsi="Times New Roman" w:cs="Times New Roman"/>
        </w:rPr>
        <w:t>3.</w:t>
      </w:r>
      <w:r w:rsidRPr="009C6123">
        <w:rPr>
          <w:rFonts w:ascii="Times New Roman" w:hAnsi="Times New Roman" w:cs="Times New Roman"/>
        </w:rPr>
        <w:tab/>
        <w:t xml:space="preserve">Subramanian S, Huq S, </w:t>
      </w:r>
      <w:proofErr w:type="spellStart"/>
      <w:r w:rsidRPr="009C6123">
        <w:rPr>
          <w:rFonts w:ascii="Times New Roman" w:hAnsi="Times New Roman" w:cs="Times New Roman"/>
        </w:rPr>
        <w:t>Yatsunenko</w:t>
      </w:r>
      <w:proofErr w:type="spellEnd"/>
      <w:r w:rsidRPr="009C6123">
        <w:rPr>
          <w:rFonts w:ascii="Times New Roman" w:hAnsi="Times New Roman" w:cs="Times New Roman"/>
        </w:rPr>
        <w:t xml:space="preserve"> T, et al. Persistent gut microbiota immaturity in malnourished Bangladeshi children. </w:t>
      </w:r>
      <w:r w:rsidRPr="009C6123">
        <w:rPr>
          <w:rFonts w:ascii="Times New Roman" w:hAnsi="Times New Roman" w:cs="Times New Roman"/>
          <w:i/>
          <w:iCs/>
        </w:rPr>
        <w:t>Nature</w:t>
      </w:r>
      <w:r w:rsidRPr="009C6123">
        <w:rPr>
          <w:rFonts w:ascii="Times New Roman" w:hAnsi="Times New Roman" w:cs="Times New Roman"/>
        </w:rPr>
        <w:t>. 2014;510(7505):417-421. doi:10.1038/nature13421</w:t>
      </w:r>
    </w:p>
    <w:p w14:paraId="19BA66C3" w14:textId="28B4470D" w:rsidR="009C6123" w:rsidRPr="009C6123" w:rsidRDefault="009C6123" w:rsidP="0045275C">
      <w:pPr>
        <w:spacing w:line="480" w:lineRule="auto"/>
        <w:rPr>
          <w:rFonts w:ascii="Times New Roman" w:hAnsi="Times New Roman" w:cs="Times New Roman"/>
          <w:sz w:val="24"/>
          <w:szCs w:val="24"/>
        </w:rPr>
      </w:pPr>
      <w:r w:rsidRPr="009C6123">
        <w:rPr>
          <w:rFonts w:ascii="Times New Roman" w:hAnsi="Times New Roman" w:cs="Times New Roman"/>
        </w:rPr>
        <w:fldChar w:fldCharType="end"/>
      </w:r>
    </w:p>
    <w:sectPr w:rsidR="009C6123" w:rsidRPr="009C6123" w:rsidSect="009C6123">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C3335" w14:textId="77777777" w:rsidR="003A6298" w:rsidRDefault="003A6298" w:rsidP="009C6123">
      <w:pPr>
        <w:spacing w:after="0" w:line="240" w:lineRule="auto"/>
      </w:pPr>
      <w:r>
        <w:separator/>
      </w:r>
    </w:p>
  </w:endnote>
  <w:endnote w:type="continuationSeparator" w:id="0">
    <w:p w14:paraId="6B4BCDA0" w14:textId="77777777" w:rsidR="003A6298" w:rsidRDefault="003A6298" w:rsidP="009C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6194D" w14:textId="77777777" w:rsidR="003A6298" w:rsidRDefault="003A6298" w:rsidP="009C6123">
      <w:pPr>
        <w:spacing w:after="0" w:line="240" w:lineRule="auto"/>
      </w:pPr>
      <w:r>
        <w:separator/>
      </w:r>
    </w:p>
  </w:footnote>
  <w:footnote w:type="continuationSeparator" w:id="0">
    <w:p w14:paraId="37495815" w14:textId="77777777" w:rsidR="003A6298" w:rsidRDefault="003A6298" w:rsidP="009C6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660B8" w14:textId="77777777" w:rsidR="009C6123" w:rsidRPr="009C6123" w:rsidRDefault="009C6123" w:rsidP="009C6123">
    <w:pPr>
      <w:pStyle w:val="Header"/>
      <w:spacing w:line="360" w:lineRule="auto"/>
      <w:rPr>
        <w:rFonts w:ascii="Times New Roman" w:hAnsi="Times New Roman" w:cs="Times New Roman"/>
        <w:b/>
        <w:bCs/>
        <w:sz w:val="24"/>
        <w:szCs w:val="24"/>
      </w:rPr>
    </w:pPr>
    <w:r w:rsidRPr="009C6123">
      <w:rPr>
        <w:rFonts w:ascii="Times New Roman" w:hAnsi="Times New Roman" w:cs="Times New Roman"/>
        <w:b/>
        <w:bCs/>
        <w:sz w:val="24"/>
        <w:szCs w:val="24"/>
      </w:rPr>
      <w:t>Farheen Jamshed</w:t>
    </w:r>
  </w:p>
  <w:p w14:paraId="71BE0BD2" w14:textId="03816901" w:rsidR="009C6123" w:rsidRPr="009C6123" w:rsidRDefault="009C6123" w:rsidP="009C6123">
    <w:pPr>
      <w:pStyle w:val="Header"/>
      <w:spacing w:line="360" w:lineRule="auto"/>
      <w:rPr>
        <w:rFonts w:ascii="Times New Roman" w:hAnsi="Times New Roman" w:cs="Times New Roman"/>
        <w:b/>
        <w:bCs/>
        <w:sz w:val="24"/>
        <w:szCs w:val="24"/>
      </w:rPr>
    </w:pPr>
    <w:r w:rsidRPr="009C6123">
      <w:rPr>
        <w:rFonts w:ascii="Times New Roman" w:hAnsi="Times New Roman" w:cs="Times New Roman"/>
        <w:b/>
        <w:bCs/>
        <w:sz w:val="24"/>
        <w:szCs w:val="24"/>
      </w:rPr>
      <w:t>Assignment 2: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149EA"/>
    <w:multiLevelType w:val="hybridMultilevel"/>
    <w:tmpl w:val="2750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35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23"/>
    <w:rsid w:val="000B653A"/>
    <w:rsid w:val="002939C6"/>
    <w:rsid w:val="003A6298"/>
    <w:rsid w:val="0045275C"/>
    <w:rsid w:val="007C3BEB"/>
    <w:rsid w:val="009C6123"/>
    <w:rsid w:val="00B87E2A"/>
    <w:rsid w:val="00E27FEB"/>
    <w:rsid w:val="00E6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77F6D"/>
  <w14:defaultImageDpi w14:val="32767"/>
  <w15:chartTrackingRefBased/>
  <w15:docId w15:val="{B35EFABE-7E78-CE4B-A261-F623069C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6123"/>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123"/>
    <w:pPr>
      <w:ind w:left="720"/>
      <w:contextualSpacing/>
    </w:pPr>
  </w:style>
  <w:style w:type="paragraph" w:styleId="Header">
    <w:name w:val="header"/>
    <w:basedOn w:val="Normal"/>
    <w:link w:val="HeaderChar"/>
    <w:uiPriority w:val="99"/>
    <w:unhideWhenUsed/>
    <w:rsid w:val="009C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23"/>
    <w:rPr>
      <w:kern w:val="0"/>
      <w:sz w:val="22"/>
      <w:szCs w:val="22"/>
      <w14:ligatures w14:val="none"/>
    </w:rPr>
  </w:style>
  <w:style w:type="paragraph" w:styleId="Footer">
    <w:name w:val="footer"/>
    <w:basedOn w:val="Normal"/>
    <w:link w:val="FooterChar"/>
    <w:uiPriority w:val="99"/>
    <w:unhideWhenUsed/>
    <w:rsid w:val="009C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23"/>
    <w:rPr>
      <w:kern w:val="0"/>
      <w:sz w:val="22"/>
      <w:szCs w:val="22"/>
      <w14:ligatures w14:val="none"/>
    </w:rPr>
  </w:style>
  <w:style w:type="paragraph" w:styleId="Bibliography">
    <w:name w:val="Bibliography"/>
    <w:basedOn w:val="Normal"/>
    <w:next w:val="Normal"/>
    <w:uiPriority w:val="37"/>
    <w:semiHidden/>
    <w:unhideWhenUsed/>
    <w:rsid w:val="009C6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Jamshed, Farheen</dc:creator>
  <cp:keywords/>
  <dc:description/>
  <cp:lastModifiedBy>Jamshed, Farheen</cp:lastModifiedBy>
  <cp:revision>2</cp:revision>
  <dcterms:created xsi:type="dcterms:W3CDTF">2023-05-01T03:22:00Z</dcterms:created>
  <dcterms:modified xsi:type="dcterms:W3CDTF">2023-05-01T03:32:00Z</dcterms:modified>
</cp:coreProperties>
</file>