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1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 and Child 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(-0.21,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(0.02,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(-0.01,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1"/>
        <w:gridCol w:w="1712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SAM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47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Glucocorticoid receptor methylation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2021-04-08T08:02:13Z</dcterms:modified>
  <cp:category/>
</cp:coreProperties>
</file>