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7"/>
        <w:gridCol w:w="4318"/>
        <w:gridCol w:w="4059"/>
        <w:gridCol w:w="2037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905 (51%)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Urinary F2-isoprostanes (ng/mg creatinine;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-0.42 (-0.73, -0.09)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(2.16, 2.91)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Salivary cortisol reactivity (ug/dl;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 (0, 0.01)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reactivity (U/ml;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1.39 (-0.06, 4.37)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-26.37 (-51.35, 27.2)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64.44 (60.78, 68.67)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109 (99.33, 118.67)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Glucocorticoid receptor percent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NR3C1 exon 1F promoter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-5.66 (-6.06, -5.32)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NGFI-A transcription factor binding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WHO Gross Motor Milestone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 (1, 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(-0.54, 0.73)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0.09 (-0.56, 0.76)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communication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0.37 (-0.39, 0.75)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motor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-0.15 (-0.59, 0.87)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personal-social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0.14 (-0.49, 1)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combined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 (-0.4, 0.86)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0.25 (-0.57, 0.8)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0.12 (-0.48, 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-1.39 (-2.07, -0.74)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 (-2, -0.63)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-0.89 (-1.54, -0.21)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-1.77 (-2.35, -1.11)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-1.56 (-2.27, -0.94)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-1.58 (-2.2, -0.93)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-1.02 (-1.62, -0.38)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-1.81 (-2.38, -1.2)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214 (12%)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114 (6%)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23 (20, 27)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150.3 (146.8, 154.1)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 (4, 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(6, 16)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(5, 17)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 (10, 18)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836 (47%)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18"/>
        <w:gridCol w:w="1207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and child development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(-0.26,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 (0.14,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 (0.21,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(-0.15,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(-0.15,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(-0.01,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(-0.01,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(0.01,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 (0,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 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(-0.02,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(-0.08,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(-0.13, 0.36)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92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at Year 1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(-0.19,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(-0.08,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(-0.19,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(-0.37,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(-0.36,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 (-0.41,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(-0.45,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(-0.21,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 (-0.26,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(-0.25,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(-0.23,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 (-0.04,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(-0.12,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(-0.06,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(-0.09, 0.11)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(-0.04,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45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(-0.4,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(-0.44,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(-0.34,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(-0.33,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(-0.21,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(-0.35,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(-0.32,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(-0.37,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(-0.24,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(-0.17,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(-0.03,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(-0.04,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(-0.31,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(-0.33,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(-0.2,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(-0.35,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 (-0.39,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(-0.07,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(-0.05,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43"/>
        <w:gridCol w:w="860"/>
        <w:gridCol w:w="356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(-0.07,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(-0.09,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 (-0.08,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 (-0.32,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 (-0.36, -0.06)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3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(-0.19,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(-0.08,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(-0.21,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(-0.19,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(-0.22,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(-0.16,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(-0.18,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(0,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 (-0.04,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(-0.06,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(-0.19, 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440"/>
        <w:gridCol w:w="720"/>
        <w:gridCol w:w="1008"/>
        <w:gridCol w:w="1440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time to WHO motor milestone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 (0, 3.08086939892809e+63)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(0.94,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(0.88, 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(0.93,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(0.91,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 (0.82, 1.47)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(0.67,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(0.97, 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(0.91,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(0.81,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21.2 (0, 13163801340168188)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(0.75,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(0.84,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(0.87,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(0.79, 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 (1.13, 2.51)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(0.89,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 (1.03, 2.68)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 (0.26, 14.87)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36793.95 (0, 1.02220514699409e+34)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(0.88,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(0.84,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(0.81,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(1, 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(0.85, 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1.21 (0.93,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 (0.54,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(0.94, 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(0.5, 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 (0, 5.8646011462118e+40)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(0.86,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 (0.82,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(0.85,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(0.79,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1.15 (0.89,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 (0.97,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(0.8, 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 (0.13, 3.51)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93.9 (0, 2.13229641540191e+63)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(0.87,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(0.78,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1.43 (0.92, 2.22)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(0.9,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(0.7, 1.63)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 (0.96, 2.02)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1.22 (0.8, 1.85)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 (1.11, 2.27)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could not be estimated for sitting without support since nearly all children had achieved this milestone before time of measurement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2021-10-11T16:24:47Z</dcterms:modified>
  <cp:category/>
</cp:coreProperties>
</file>