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tables: Effect modification of intervention effects on cytokine ratios (T3)</w:t>
      </w:r>
    </w:p>
    <w:p>
      <w:pPr>
        <w:pStyle w:val="Titre2"/>
      </w:pPr>
      <w:r>
        <w:t xml:space="preserve">Table T3-1. Effect modification by Giardia (30-month stool, qPCR; measured after the outcome).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25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 / Arm</w:t>
            </w:r>
          </w:p>
        </w:tc>
        <w:tc>
          <w:tcPr>
            <w:gridSpan w:val="6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Negative</w:t>
            </w:r>
          </w:p>
        </w:tc>
        <w:tc>
          <w:tcPr>
            <w:gridSpan w:val="6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Positive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 for interaction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</w:tr>
      <w:tr>
        <w:trPr>
          <w:trHeight w:val="324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Bonferroni 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Bonferroni 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Bonferroni 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</w:tr>
      <w:tr>
        <w:trPr>
          <w:trHeight w:val="306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0.086 (-0.066, 0.237)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-0.022 (-0.179, 0.135)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</w:tr>
      <w:tr>
        <w:trPr>
          <w:trHeight w:val="28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0.185 (0.032, 0.337)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0.009 (-0.207, 0.225)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0.21</w:t>
            </w:r>
          </w:p>
        </w:tc>
      </w:tr>
      <w:tr>
        <w:trPr>
          <w:trHeight w:val="28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0.150 (-0.014, 0.315)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-0.084 (-0.296, 0.129)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</w:t>
            </w:r>
          </w:p>
        </w:tc>
      </w:tr>
      <w:tr>
        <w:trPr>
          <w:trHeight w:val="28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0.048 (-0.223, 0.319)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-0.088 (-0.309, 0.133)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</w:t>
            </w:r>
          </w:p>
        </w:tc>
      </w:tr>
      <w:tr>
        <w:trPr>
          <w:trHeight w:val="28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-0.025 (-0.289, 0.238)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-0.191 (-0.410, 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</w:t>
            </w:r>
          </w:p>
        </w:tc>
      </w:tr>
      <w:tr>
        <w:trPr>
          <w:trHeight w:val="28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0.224 (0.033, 0.415)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-0.016 (-0.383, 0.350)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</w:t>
            </w:r>
          </w:p>
        </w:tc>
      </w:tr>
      <w:tr>
        <w:trPr>
          <w:trHeight w:val="28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0.184 (-0.026, 0.394)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-0.135 (-0.520, 0.250)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0.17</w:t>
            </w:r>
          </w:p>
        </w:tc>
      </w:tr>
      <w:tr>
        <w:trPr>
          <w:trHeight w:val="282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Pro-inflammatory cytokines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-0.181 (-0.353, -0.010)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-0.153 (-0.326, 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-0.360 (-0.636, -0.083)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-0.065 (-0.477, 0.346)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0.26</w:t>
            </w:r>
          </w:p>
        </w:tc>
      </w:tr>
      <w:tr>
        <w:trPr>
          <w:trHeight w:val="282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-0.365 (-0.663, -0.067)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-0.231 (-0.518, 0.056)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0.95</w:t>
            </w:r>
          </w:p>
        </w:tc>
      </w:tr>
      <w:tr>
        <w:trPr>
          <w:trHeight w:val="282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0.022 (-0.172, 0.215)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-0.131 (-0.348, 0.085)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</w:tr>
      <w:tr>
        <w:trPr>
          <w:trHeight w:val="282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-0.244 (-0.543, 0.056)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0.259 (-0.183, 0.701)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</w:t>
            </w:r>
          </w:p>
        </w:tc>
      </w:tr>
      <w:tr>
        <w:trPr>
          <w:trHeight w:val="282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-0.109 (-0.241, 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-0.056 (-0.224, 0.112)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-0.203 (-0.396, -0.011)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-0.057 (-0.241, 0.126)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</w:t>
            </w:r>
          </w:p>
        </w:tc>
      </w:tr>
      <w:tr>
        <w:trPr>
          <w:trHeight w:val="282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-0.081 (-0.241, 0.080)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-0.029 (-0.202, 0.144)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-0.111 (-0.252, 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-0.144 (-0.338, 0.049)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-0.231 (-0.427, -0.035)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-0.006 (-0.239, 0.227)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0.18</w:t>
            </w:r>
          </w:p>
        </w:tc>
      </w:tr>
      <w:tr>
        <w:trPr>
          <w:trHeight w:val="282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-0.101 (-0.345, 0.143)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0.092 (-0.121, 0.305)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0.44</w:t>
            </w:r>
          </w:p>
        </w:tc>
      </w:tr>
      <w:tr>
        <w:trPr>
          <w:trHeight w:val="282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-0.315 (-0.585, -0.046)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-0.009 (-0.387, 0.369)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0.22</w:t>
            </w:r>
          </w:p>
        </w:tc>
      </w:tr>
      <w:tr>
        <w:trPr>
          <w:trHeight w:val="282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Th17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-0.075 (-0.217, 0.068)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0.089 (-0.142, 0.320)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0.44</w:t>
            </w:r>
          </w:p>
        </w:tc>
      </w:tr>
      <w:tr>
        <w:trPr>
          <w:trHeight w:val="282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-0.071 (-0.230, 0.088)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0.134 (-0.126, 0.395)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0.25</w:t>
            </w:r>
          </w:p>
        </w:tc>
      </w:tr>
      <w:tr>
        <w:trPr>
          <w:trHeight w:val="282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-0.165 (-0.449, 0.119)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0.063 (-0.340, 0.466)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0.62</w:t>
            </w:r>
          </w:p>
        </w:tc>
      </w:tr>
      <w:tr>
        <w:trPr>
          <w:trHeight w:val="282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-0.068 (-0.279, 0.144)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-0.051 (-0.429, 0.327)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Th17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-0.026 (-0.163, 0.111)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-0.105 (-0.291, 0.080)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0.89</w:t>
            </w:r>
          </w:p>
        </w:tc>
      </w:tr>
      <w:tr>
        <w:trPr>
          <w:trHeight w:val="282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0.007 (-0.144, 0.158)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-0.126 (-0.330, 0.079)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</w:tr>
      <w:tr>
        <w:trPr>
          <w:trHeight w:val="282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-0.030 (-0.180, 0.119)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-0.221 (-0.450, 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0.23</w:t>
            </w:r>
          </w:p>
        </w:tc>
      </w:tr>
      <w:tr>
        <w:trPr>
          <w:trHeight w:val="282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0.006 (-0.292, 0.304)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-0.112 (-0.456, 0.233)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0.041 (-0.241, 0.323)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-0.201 (-0.549, 0.147)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0.45</w:t>
            </w:r>
          </w:p>
        </w:tc>
      </w:tr>
      <w:tr>
        <w:trPr>
          <w:trHeight w:val="282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body84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Confidence intervals were adjusted for clustered observations using robust standard errors.</w:t>
            </w:r>
          </w:p>
        </w:tc>
        <w:tc>
          <w:tcPr>
            <w:gridSpan w:val="1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Both the raw p-value and a p-value Bonferroni corrected to control for familywise error rates are shown.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Pro-inflammatory cytokines: IL-1β, IL-6, TNF-α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Th1 cytokines: IL-12, IFN-γ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Th2 cytokines: IL-4, IL-5, IL-13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Th17 cytokines: IL-17A, IL-21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>Infection status from the year-2 parasite stool specimen (median age 30.3 months, IQR 29.2-31.6). A single specimen was assayed both by Kato-Katz (Ascaris, Trichuris) and by qPCR (Giardia, Cryptosporidium, Entamoeba histolytica); these are the same sample at the same visit, not two collections. Collected a median of 2.0 months (IQR 1.2-2.7) AFTER the 28-month blood draw, so this is a cross-sectional association with concurrent infection, not a prospective one.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Table T3-2. Effect modification by Ascaris (30-month stool, Kato-Katz; measured after the outcome).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25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 / Arm</w:t>
            </w:r>
          </w:p>
        </w:tc>
        <w:tc>
          <w:tcPr>
            <w:gridSpan w:val="6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Negative</w:t>
            </w:r>
          </w:p>
        </w:tc>
        <w:tc>
          <w:tcPr>
            <w:gridSpan w:val="6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Positive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 for interaction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</w:tr>
      <w:tr>
        <w:trPr>
          <w:trHeight w:val="324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Bonferroni 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Bonferroni 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Bonferroni 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</w:tr>
      <w:tr>
        <w:trPr>
          <w:trHeight w:val="306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0.095 (-0.043, 0.233)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0.021 (-0.168, 0.209)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</w:t>
            </w:r>
          </w:p>
        </w:tc>
      </w:tr>
      <w:tr>
        <w:trPr>
          <w:trHeight w:val="28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0.193 (0.055, 0.330)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0.065 (-0.175, 0.305)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</w:t>
            </w:r>
          </w:p>
        </w:tc>
      </w:tr>
      <w:tr>
        <w:trPr>
          <w:trHeight w:val="28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-3.05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0.184 (0.040, 0.328)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-0.130 (-0.392, 0.131)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</w:tr>
      <w:tr>
        <w:trPr>
          <w:trHeight w:val="28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-0.043 (-0.247, 0.160)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0.203 (-0.151, 0.557)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0.31</w:t>
            </w:r>
          </w:p>
        </w:tc>
      </w:tr>
      <w:tr>
        <w:trPr>
          <w:trHeight w:val="28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-0.085 (-0.300, 0.130)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-0.020 (-0.342, 0.302)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0.179 (-0.027, 0.385)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0.123 (-0.216, 0.462)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0.160 (-0.055, 0.375)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-0.108 (-0.503, 0.286)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0.37</w:t>
            </w:r>
          </w:p>
        </w:tc>
      </w:tr>
      <w:tr>
        <w:trPr>
          <w:trHeight w:val="282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Pro-inflammatory cytokines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-0.159 (-0.312, -0.007)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-0.187 (-0.400, 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-0.369 (-0.613, -0.124)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-0.004 (-0.435, 0.428)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0.17</w:t>
            </w:r>
          </w:p>
        </w:tc>
      </w:tr>
      <w:tr>
        <w:trPr>
          <w:trHeight w:val="282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-0.340 (-0.609, -0.071)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-0.341 (-0.683, 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0.010 (-0.146, 0.166)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-0.134 (-0.364, 0.096)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</w:tr>
      <w:tr>
        <w:trPr>
          <w:trHeight w:val="282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-0.172 (-0.458, 0.113)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-0.046 (-0.462, 0.371)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-0.108 (-0.231, 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-0.093 (-0.267, 0.080)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-0.205 (-0.349, -0.062)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-0.135 (-0.417, 0.147)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-0.100 (-0.232, 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0.019 (-0.231, 0.269)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0.75</w:t>
            </w:r>
          </w:p>
        </w:tc>
      </w:tr>
      <w:tr>
        <w:trPr>
          <w:trHeight w:val="282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-0.117 (-0.248, 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-0.185 (-0.367, -0.004)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-0.256 (-0.417, -0.095)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-0.030 (-0.359, 0.299)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0.38</w:t>
            </w:r>
          </w:p>
        </w:tc>
      </w:tr>
      <w:tr>
        <w:trPr>
          <w:trHeight w:val="282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-0.009 (-0.200, 0.181)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-0.201 (-0.538, 0.137)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</w:tr>
      <w:tr>
        <w:trPr>
          <w:trHeight w:val="282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-0.307 (-0.573, -0.040)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-0.104 (-0.531, 0.323)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</w:tr>
      <w:tr>
        <w:trPr>
          <w:trHeight w:val="282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Th17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-0.046 (-0.172, 0.081)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-0.054 (-0.315, 0.206)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-0.009 (-0.140, 0.122)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-0.067 (-0.365, 0.232)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-0.171 (-0.450, 0.108)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0.041 (-0.377, 0.459)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0.69</w:t>
            </w:r>
          </w:p>
        </w:tc>
      </w:tr>
      <w:tr>
        <w:trPr>
          <w:trHeight w:val="282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-0.074 (-0.324, 0.176)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-0.118 (-0.439, 0.203)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Th17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-0.037 (-0.155, 0.080)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-0.062 (-0.282, 0.158)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-0.061 (-0.172, 0.050)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0.073 (-0.202, 0.348)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0.64</w:t>
            </w:r>
          </w:p>
        </w:tc>
      </w:tr>
      <w:tr>
        <w:trPr>
          <w:trHeight w:val="282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-0.066 (-0.201, 0.070)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-0.124 (-0.375, 0.127)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-0.015 (-0.254, 0.224)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-0.033 (-0.562, 0.496)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0.039 (-0.219, 0.296)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-0.193 (-0.605, 0.219)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</w:tr>
      <w:tr>
        <w:trPr>
          <w:trHeight w:val="282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body84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Confidence intervals were adjusted for clustered observations using robust standard errors.</w:t>
            </w:r>
          </w:p>
        </w:tc>
        <w:tc>
          <w:tcPr>
            <w:gridSpan w:val="1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Both the raw p-value and a p-value Bonferroni corrected to control for familywise error rates are shown.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Pro-inflammatory cytokines: IL-1β, IL-6, TNF-α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Th1 cytokines: IL-12, IFN-γ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Th2 cytokines: IL-4, IL-5, IL-13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Th17 cytokines: IL-17A, IL-21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>Infection status from the year-2 parasite stool specimen (median age 30.3 months, IQR 29.2-31.6). A single specimen was assayed both by Kato-Katz (Ascaris, Trichuris) and by qPCR (Giardia, Cryptosporidium, Entamoeba histolytica); these are the same sample at the same visit, not two collections. Collected a median of 2.0 months (IQR 1.2-2.7) AFTER the 28-month blood draw, so this is a cross-sectional association with concurrent infection, not a prospective one.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Table T3-3. Effect modification by Diarrhea, past 7 days at the 14-month visit (measured before the outcome).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297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 / Arm</w:t>
            </w:r>
          </w:p>
        </w:tc>
        <w:tc>
          <w:tcPr>
            <w:gridSpan w:val="6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gridSpan w:val="6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 for interaction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</w:tr>
      <w:tr>
        <w:trPr>
          <w:trHeight w:val="324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Bonferroni 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Bonferroni 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Bonferroni 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</w:tr>
      <w:tr>
        <w:trPr>
          <w:trHeight w:val="306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0.054 (-0.056, 0.163)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0.099 (-0.095, 0.292)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0.118 (-0.006, 0.241)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0.364 (0.107, 0.620)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</w:t>
            </w:r>
          </w:p>
        </w:tc>
      </w:tr>
      <w:tr>
        <w:trPr>
          <w:trHeight w:val="28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-3.09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0.038 (-0.098, 0.174)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0.422 (0.207, 0.638)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&lt;0.001</w:t>
            </w:r>
          </w:p>
        </w:tc>
      </w:tr>
      <w:tr>
        <w:trPr>
          <w:trHeight w:val="28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0.046 (-0.129, 0.221)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-0.197 (-0.491, 0.097)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0.29</w:t>
            </w:r>
          </w:p>
        </w:tc>
      </w:tr>
      <w:tr>
        <w:trPr>
          <w:trHeight w:val="28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-0.056 (-0.234, 0.123)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-0.147 (-0.403, 0.108)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</w:tr>
      <w:tr>
        <w:trPr>
          <w:trHeight w:val="28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0.135 (-0.059, 0.329)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0.108 (-0.313, 0.529)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0.066 (-0.132, 0.263)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0.148 (-0.298, 0.594)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Pro-inflammatory cytokines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-0.140 (-0.270, -0.009)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-0.215 (-0.484, 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-0.280 (-0.547, -0.012)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-0.498 (-0.874, -0.121)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</w:t>
            </w:r>
          </w:p>
        </w:tc>
      </w:tr>
      <w:tr>
        <w:trPr>
          <w:trHeight w:val="282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-0.312 (-0.535, -0.089)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-0.349 (-0.837, 0.139)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0.007 (-0.131, 0.145)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-0.185 (-0.510, 0.141)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0.62</w:t>
            </w:r>
          </w:p>
        </w:tc>
      </w:tr>
      <w:tr>
        <w:trPr>
          <w:trHeight w:val="282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-0.165 (-0.449, 0.120)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-0.574 (-1.115, -0.033)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</w:t>
            </w:r>
          </w:p>
        </w:tc>
      </w:tr>
      <w:tr>
        <w:trPr>
          <w:trHeight w:val="282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-0.123 (-0.222, -0.025)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-0.243 (-0.500, 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0.77</w:t>
            </w:r>
          </w:p>
        </w:tc>
      </w:tr>
      <w:tr>
        <w:trPr>
          <w:trHeight w:val="282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-0.177 (-0.308, -0.045)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-0.333 (-0.649, -0.017)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0.69</w:t>
            </w:r>
          </w:p>
        </w:tc>
      </w:tr>
      <w:tr>
        <w:trPr>
          <w:trHeight w:val="282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-0.078 (-0.191, 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-0.295 (-0.572, -0.019)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0.29</w:t>
            </w:r>
          </w:p>
        </w:tc>
      </w:tr>
      <w:tr>
        <w:trPr>
          <w:trHeight w:val="282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-0.164 (-0.267, -0.062)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-0.227 (-0.516, 0.062)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-0.198 (-0.361, -0.035)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-0.671 (-1.019, -0.323)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</w:tr>
      <w:tr>
        <w:trPr>
          <w:trHeight w:val="282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-0.105 (-0.273, 0.064)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-0.058 (-0.379, 0.263)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-0.226 (-0.451, 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-0.396 (-0.874, 0.082)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Th17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-0.030 (-0.153, 0.092)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-0.196 (-0.482, 0.089)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</w:tr>
      <w:tr>
        <w:trPr>
          <w:trHeight w:val="282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-0.019 (-0.150, 0.113)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-0.145 (-0.469, 0.180)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0.89</w:t>
            </w:r>
          </w:p>
        </w:tc>
      </w:tr>
      <w:tr>
        <w:trPr>
          <w:trHeight w:val="282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-0.144 (-0.380, 0.092)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-0.277 (-0.771, 0.218)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-0.025 (-0.219, 0.169)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-0.378 (-0.868, 0.113)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</w:t>
            </w:r>
          </w:p>
        </w:tc>
      </w:tr>
      <w:tr>
        <w:trPr>
          <w:trHeight w:val="282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Th17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-0.053 (-0.160, 0.054)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0.028 (-0.113, 0.168)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</w:tr>
      <w:tr>
        <w:trPr>
          <w:trHeight w:val="282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-0.034 (-0.144, 0.075)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-0.077 (-0.283, 0.130)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-0.099 (-0.208, 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-0.038 (-0.286, 0.211)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0.013 (-0.231, 0.256)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-0.032 (-0.471, 0.408)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-0.047 (-0.312, 0.219)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0.086 (-0.355, 0.528)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body84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Confidence intervals were adjusted for clustered observations using robust standard errors.</w:t>
            </w:r>
          </w:p>
        </w:tc>
        <w:tc>
          <w:tcPr>
            <w:gridSpan w:val="1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Both the raw p-value and a p-value Bonferroni corrected to control for familywise error rates are shown.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Pro-inflammatory cytokines: IL-1β, IL-6, TNF-α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Th1 cytokines: IL-12, IFN-γ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Th2 cytokines: IL-4, IL-5, IL-13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Th17 cytokines: IL-17A, IL-21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T3-4. Effect modification by Diarrhea, past 7 days at the 28-month visit (measured concurrently with the outcome).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297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 / Arm</w:t>
            </w:r>
          </w:p>
        </w:tc>
        <w:tc>
          <w:tcPr>
            <w:gridSpan w:val="6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gridSpan w:val="6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 for interaction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</w:tr>
      <w:tr>
        <w:trPr>
          <w:trHeight w:val="324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Bonferroni 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Bonferroni 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Bonferroni 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</w:tr>
      <w:tr>
        <w:trPr>
          <w:trHeight w:val="306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0.069 (-0.041, 0.179)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-0.064 (-0.424, 0.296)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0.98</w:t>
            </w:r>
          </w:p>
        </w:tc>
      </w:tr>
      <w:tr>
        <w:trPr>
          <w:trHeight w:val="28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0.145 (0.015, 0.275)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0.102 (-0.308, 0.511)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-3.01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-3.02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0.093 (-0.045, 0.231)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-0.002 (-0.457, 0.454)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0.021 (-0.143, 0.186)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-0.183 (-0.593, 0.228)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0.72</w:t>
            </w:r>
          </w:p>
        </w:tc>
      </w:tr>
      <w:tr>
        <w:trPr>
          <w:trHeight w:val="28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-0.047 (-0.219, 0.124)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-0.308 (-0.743, 0.126)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</w:tr>
      <w:tr>
        <w:trPr>
          <w:trHeight w:val="28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0.150 (-0.037, 0.338)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-0.039 (-0.608, 0.530)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0.111 (-0.084, 0.306)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-0.141 (-0.705, 0.424)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</w:t>
            </w:r>
          </w:p>
        </w:tc>
      </w:tr>
      <w:tr>
        <w:trPr>
          <w:trHeight w:val="282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Pro-inflammatory cytokines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-0.157 (-0.280, -0.034)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-0.228 (-0.516, 0.060)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-0.305 (-0.542, -0.067)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-0.496 (-1.072, 0.080)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0.95</w:t>
            </w:r>
          </w:p>
        </w:tc>
      </w:tr>
      <w:tr>
        <w:trPr>
          <w:trHeight w:val="282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-0.357 (-0.586, -0.129)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-0.285 (-0.676, 0.107)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-0.010 (-0.138, 0.117)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-0.080 (-0.379, 0.219)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-0.216 (-0.497, 0.064)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-0.455 (-1.041, 0.132)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</w:t>
            </w:r>
          </w:p>
        </w:tc>
      </w:tr>
      <w:tr>
        <w:trPr>
          <w:trHeight w:val="282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-0.126 (-0.220, -0.033)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-0.405 (-0.781, -0.030)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0.31</w:t>
            </w:r>
          </w:p>
        </w:tc>
      </w:tr>
      <w:tr>
        <w:trPr>
          <w:trHeight w:val="282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-0.195 (-0.325, -0.065)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-0.362 (-0.645, -0.079)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</w:tr>
      <w:tr>
        <w:trPr>
          <w:trHeight w:val="282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-0.100 (-0.203, 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-0.326 (-0.716, 0.063)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</w:tr>
      <w:tr>
        <w:trPr>
          <w:trHeight w:val="282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-0.150 (-0.255, -0.045)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-0.490 (-0.897, -0.082)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0.24</w:t>
            </w:r>
          </w:p>
        </w:tc>
      </w:tr>
      <w:tr>
        <w:trPr>
          <w:trHeight w:val="282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-0.250 (-0.413, -0.087)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-0.424 (-0.729, -0.119)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0.46</w:t>
            </w:r>
          </w:p>
        </w:tc>
      </w:tr>
      <w:tr>
        <w:trPr>
          <w:trHeight w:val="282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-0.096 (-0.254, 0.062)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-0.183 (-0.506, 0.140)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-0.261 (-0.475, -0.046)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-0.356 (-0.803, 0.091)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Th17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-0.046 (-0.165, 0.073)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-0.135 (-0.426, 0.156)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-0.023 (-0.158, 0.111)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-0.163 (-0.504, 0.179)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</w:t>
            </w:r>
          </w:p>
        </w:tc>
      </w:tr>
      <w:tr>
        <w:trPr>
          <w:trHeight w:val="282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-0.138 (-0.370, 0.094)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-0.601 (-1.230, 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</w:t>
            </w:r>
          </w:p>
        </w:tc>
      </w:tr>
      <w:tr>
        <w:trPr>
          <w:trHeight w:val="282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-0.060 (-0.246, 0.126)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-0.323 (-0.916, 0.271)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0.77</w:t>
            </w:r>
          </w:p>
        </w:tc>
      </w:tr>
      <w:tr>
        <w:trPr>
          <w:trHeight w:val="282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Th17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-0.043 (-0.146, 0.061)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-0.148 (-0.503, 0.206)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-0.047 (-0.157, 0.063)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-0.158 (-0.502, 0.186)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-0.084 (-0.201, 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-0.282 (-0.591, 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0.43</w:t>
            </w:r>
          </w:p>
        </w:tc>
      </w:tr>
      <w:tr>
        <w:trPr>
          <w:trHeight w:val="282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-0.007 (-0.235, 0.221)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0.205 (-0.581, 0.991)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-0.030 (-0.283, 0.223)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0.160 (-0.666, 0.987)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body84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Confidence intervals were adjusted for clustered observations using robust standard errors.</w:t>
            </w:r>
          </w:p>
        </w:tc>
        <w:tc>
          <w:tcPr>
            <w:gridSpan w:val="1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Both the raw p-value and a p-value Bonferroni corrected to control for familywise error rates are shown.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Pro-inflammatory cytokines: IL-1β, IL-6, TNF-α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Th1 cytokines: IL-12, IFN-γ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Th2 cytokines: IL-4, IL-5, IL-13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Th17 cytokines: IL-17A, IL-21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T3-5. Effect modification by Fever, past 7 days at the 14-month visit (measured before the outcome).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297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 / Arm</w:t>
            </w:r>
          </w:p>
        </w:tc>
        <w:tc>
          <w:tcPr>
            <w:gridSpan w:val="6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gridSpan w:val="6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 for interaction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</w:tr>
      <w:tr>
        <w:trPr>
          <w:trHeight w:val="324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Bonferroni 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Bonferroni 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Bonferroni 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</w:tr>
      <w:tr>
        <w:trPr>
          <w:trHeight w:val="306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-0.007 (-0.123, 0.110)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0.197 (0.003, 0.392)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</w:t>
            </w:r>
          </w:p>
        </w:tc>
      </w:tr>
      <w:tr>
        <w:trPr>
          <w:trHeight w:val="28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0.097 (-0.042, 0.236)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0.244 (0.081, 0.408)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0.16</w:t>
            </w:r>
          </w:p>
        </w:tc>
      </w:tr>
      <w:tr>
        <w:trPr>
          <w:trHeight w:val="28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-3.05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0.020 (-0.120, 0.160)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0.236 (0.045, 0.427)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</w:tr>
      <w:tr>
        <w:trPr>
          <w:trHeight w:val="28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-0.029 (-0.225, 0.166)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0.095 (-0.175, 0.365)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</w:t>
            </w:r>
          </w:p>
        </w:tc>
      </w:tr>
      <w:tr>
        <w:trPr>
          <w:trHeight w:val="28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-0.132 (-0.334, 0.071)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0.081 (-0.207, 0.370)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</w:tr>
      <w:tr>
        <w:trPr>
          <w:trHeight w:val="28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0.153 (-0.024, 0.331)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0.084 (-0.228, 0.396)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0.083 (-0.107, 0.273)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0.095 (-0.214, 0.404)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Pro-inflammatory cytokines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-0.140 (-0.276, -0.003)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-0.198 (-0.385, -0.012)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-0.326 (-0.616, -0.037)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-0.277 (-0.560, 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-0.305 (-0.564, -0.046)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-0.434 (-0.726, -0.142)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</w:t>
            </w:r>
          </w:p>
        </w:tc>
      </w:tr>
      <w:tr>
        <w:trPr>
          <w:trHeight w:val="282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-0.022 (-0.155, 0.110)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0.001 (-0.190, 0.191)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-0.181 (-0.451, 0.089)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-0.419 (-0.775, -0.062)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0.26</w:t>
            </w:r>
          </w:p>
        </w:tc>
      </w:tr>
      <w:tr>
        <w:trPr>
          <w:trHeight w:val="282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-0.120 (-0.223, -0.017)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-0.198 (-0.363, -0.034)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0.85</w:t>
            </w:r>
          </w:p>
        </w:tc>
      </w:tr>
      <w:tr>
        <w:trPr>
          <w:trHeight w:val="282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-0.120 (-0.254, 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-0.386 (-0.595, -0.176)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</w:tr>
      <w:tr>
        <w:trPr>
          <w:trHeight w:val="282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-0.079 (-0.201, 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-0.187 (-0.360, -0.013)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</w:tr>
      <w:tr>
        <w:trPr>
          <w:trHeight w:val="282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-0.160 (-0.266, -0.053)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-0.204 (-0.381, -0.028)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-0.178 (-0.338, -0.019)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-0.442 (-0.676, -0.208)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</w:tr>
      <w:tr>
        <w:trPr>
          <w:trHeight w:val="282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-0.043 (-0.220, 0.135)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-0.240 (-0.496, 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0.41</w:t>
            </w:r>
          </w:p>
        </w:tc>
      </w:tr>
      <w:tr>
        <w:trPr>
          <w:trHeight w:val="282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-0.254 (-0.464, -0.045)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-0.271 (-0.604, 0.061)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Th17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-0.034 (-0.160, 0.091)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-0.102 (-0.292, 0.088)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-0.014 (-0.143, 0.114)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-0.084 (-0.290, 0.121)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0.95</w:t>
            </w:r>
          </w:p>
        </w:tc>
      </w:tr>
      <w:tr>
        <w:trPr>
          <w:trHeight w:val="282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-0.104 (-0.379, 0.171)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-0.304 (-0.616, 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</w:t>
            </w:r>
          </w:p>
        </w:tc>
      </w:tr>
      <w:tr>
        <w:trPr>
          <w:trHeight w:val="282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-0.043 (-0.212, 0.125)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-0.166 (-0.523, 0.191)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</w:tr>
      <w:tr>
        <w:trPr>
          <w:trHeight w:val="282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Th17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-0.046 (-0.162, 0.069)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-0.047 (-0.177, 0.084)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-0.039 (-0.157, 0.079)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-0.076 (-0.223, 0.070)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-0.104 (-0.230, 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-0.075 (-0.246, 0.097)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-0.017 (-0.291, 0.257)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0.056 (-0.247, 0.359)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-0.063 (-0.351, 0.226)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0.069 (-0.259, 0.398)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0.95</w:t>
            </w:r>
          </w:p>
        </w:tc>
      </w:tr>
      <w:tr>
        <w:trPr>
          <w:trHeight w:val="282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body84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Confidence intervals were adjusted for clustered observations using robust standard errors.</w:t>
            </w:r>
          </w:p>
        </w:tc>
        <w:tc>
          <w:tcPr>
            <w:gridSpan w:val="1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Both the raw p-value and a p-value Bonferroni corrected to control for familywise error rates are shown.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Pro-inflammatory cytokines: IL-1β, IL-6, TNF-α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Th1 cytokines: IL-12, IFN-γ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Th2 cytokines: IL-4, IL-5, IL-13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Th17 cytokines: IL-17A, IL-21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T3-6. Effect modification by Fever, past 7 days at the 28-month visit (measured concurrently with the outcome).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297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 / Arm</w:t>
            </w:r>
          </w:p>
        </w:tc>
        <w:tc>
          <w:tcPr>
            <w:gridSpan w:val="6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gridSpan w:val="6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 for interaction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</w:tr>
      <w:tr>
        <w:trPr>
          <w:trHeight w:val="324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Bonferroni 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Bonferroni 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Bonferroni 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</w:tr>
      <w:tr>
        <w:trPr>
          <w:trHeight w:val="306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0.053 (-0.061, 0.168)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0.091 (-0.087, 0.269)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0.157 (0.023, 0.290)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0.098 (-0.071, 0.266)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-3.07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-3.01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0.061 (-0.084, 0.207)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0.188 (-0.053, 0.429)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0.67</w:t>
            </w:r>
          </w:p>
        </w:tc>
      </w:tr>
      <w:tr>
        <w:trPr>
          <w:trHeight w:val="28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0.003 (-0.173, 0.179)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0.035 (-0.208, 0.278)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-0.100 (-0.271, 0.072)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0.076 (-0.234, 0.385)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</w:tr>
      <w:tr>
        <w:trPr>
          <w:trHeight w:val="28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0.117 (-0.100, 0.334)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0.206 (-0.057, 0.470)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0.049 (-0.170, 0.268)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0.263 (0.002, 0.523)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0.37</w:t>
            </w:r>
          </w:p>
        </w:tc>
      </w:tr>
      <w:tr>
        <w:trPr>
          <w:trHeight w:val="282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Pro-inflammatory cytokines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-0.128 (-0.250, -0.006)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-0.266 (-0.475, -0.057)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0.29</w:t>
            </w:r>
          </w:p>
        </w:tc>
      </w:tr>
      <w:tr>
        <w:trPr>
          <w:trHeight w:val="282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-0.305 (-0.567, -0.043)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-0.341 (-0.660, -0.021)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-0.369 (-0.612, -0.126)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-0.257 (-0.557, 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</w:tr>
      <w:tr>
        <w:trPr>
          <w:trHeight w:val="282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0.052 (-0.075, 0.179)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-0.257 (-0.493, -0.020)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</w:tr>
      <w:tr>
        <w:trPr>
          <w:trHeight w:val="282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-0.216 (-0.480, 0.049)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-0.326 (-0.840, 0.187)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-0.093 (-0.189, 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-0.340 (-0.504, -0.176)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</w:tr>
      <w:tr>
        <w:trPr>
          <w:trHeight w:val="282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-0.142 (-0.274, -0.010)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-0.431 (-0.674, -0.188)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</w:t>
            </w:r>
          </w:p>
        </w:tc>
      </w:tr>
      <w:tr>
        <w:trPr>
          <w:trHeight w:val="282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-0.055 (-0.170, 0.060)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-0.342 (-0.511, -0.173)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</w:tr>
      <w:tr>
        <w:trPr>
          <w:trHeight w:val="282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-0.145 (-0.251, -0.039)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-0.281 (-0.475, -0.086)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0.42</w:t>
            </w:r>
          </w:p>
        </w:tc>
      </w:tr>
      <w:tr>
        <w:trPr>
          <w:trHeight w:val="282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-0.205 (-0.374, -0.036)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-0.455 (-0.697, -0.213)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</w:t>
            </w:r>
          </w:p>
        </w:tc>
      </w:tr>
      <w:tr>
        <w:trPr>
          <w:trHeight w:val="282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-0.029 (-0.191, 0.133)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-0.367 (-0.654, -0.081)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</w:t>
            </w:r>
          </w:p>
        </w:tc>
      </w:tr>
      <w:tr>
        <w:trPr>
          <w:trHeight w:val="282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-0.182 (-0.419, 0.054)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-0.577 (-0.868, -0.287)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</w:tr>
      <w:tr>
        <w:trPr>
          <w:trHeight w:val="282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Th17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-0.013 (-0.140, 0.114)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-0.207 (-0.426, 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0.25</w:t>
            </w:r>
          </w:p>
        </w:tc>
      </w:tr>
      <w:tr>
        <w:trPr>
          <w:trHeight w:val="282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-0.007 (-0.149, 0.134)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-0.140 (-0.361, 0.082)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0.58</w:t>
            </w:r>
          </w:p>
        </w:tc>
      </w:tr>
      <w:tr>
        <w:trPr>
          <w:trHeight w:val="282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-0.122 (-0.370, 0.126)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-0.344 (-0.770, 0.083)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</w:t>
            </w:r>
          </w:p>
        </w:tc>
      </w:tr>
      <w:tr>
        <w:trPr>
          <w:trHeight w:val="282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-0.028 (-0.232, 0.175)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-0.268 (-0.612, 0.077)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0.42</w:t>
            </w:r>
          </w:p>
        </w:tc>
      </w:tr>
      <w:tr>
        <w:trPr>
          <w:trHeight w:val="282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Th17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-0.041 (-0.156, 0.074)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-0.066 (-0.203, 0.071)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-0.015 (-0.136, 0.107)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-0.179 (-0.359, 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0.27</w:t>
            </w:r>
          </w:p>
        </w:tc>
      </w:tr>
      <w:tr>
        <w:trPr>
          <w:trHeight w:val="282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-0.090 (-0.230, 0.050)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-0.104 (-0.279, 0.071)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0.021 (-0.238, 0.281)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-0.044 (-0.418, 0.330)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-0.040 (-0.319, 0.239)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0.059 (-0.353, 0.472)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body84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Confidence intervals were adjusted for clustered observations using robust standard errors.</w:t>
            </w:r>
          </w:p>
        </w:tc>
        <w:tc>
          <w:tcPr>
            <w:gridSpan w:val="1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Both the raw p-value and a p-value Bonferroni corrected to control for familywise error rates are shown.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Pro-inflammatory cytokines: IL-1β, IL-6, TNF-α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Th1 cytokines: IL-12, IFN-γ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Th2 cytokines: IL-4, IL-5, IL-13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Th17 cytokines: IL-17A, IL-21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SX. Effect modification by Giardia (14-month stool, TAC qPCR; measured before the outcome).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25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 / Arm</w:t>
            </w:r>
          </w:p>
        </w:tc>
        <w:tc>
          <w:tcPr>
            <w:gridSpan w:val="6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Negative</w:t>
            </w:r>
          </w:p>
        </w:tc>
        <w:tc>
          <w:tcPr>
            <w:gridSpan w:val="6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Positive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 for interaction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</w:tr>
      <w:tr>
        <w:trPr>
          <w:trHeight w:val="324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Bonferroni 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Bonferroni 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Bonferroni 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</w:tr>
      <w:tr>
        <w:trPr>
          <w:trHeight w:val="306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0.073 (-0.036, 0.183)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0.017 (-0.176, 0.210)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0.137 (0.003, 0.270)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0.092 (-0.115, 0.299)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0.082 (-0.054, 0.218)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0.002 (-0.231, 0.234)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-0.001 (-0.191, 0.190)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0.078 (-0.232, 0.389)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-0.074 (-0.253, 0.105)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-0.008 (-0.334, 0.318)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0.107 (-0.094, 0.307)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0.089 (-0.259, 0.437)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0.062 (-0.142, 0.266)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0.002 (-0.423, 0.426)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Pro-inflammatory cytokines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-0.171 (-0.308, -0.035)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-0.266 (-0.525, -0.006)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-0.308 (-0.556, -0.060)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-0.463 (-0.884, -0.042)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-0.336 (-0.592, -0.080)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-0.521 (-0.926, -0.116)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</w:t>
            </w:r>
          </w:p>
        </w:tc>
      </w:tr>
      <w:tr>
        <w:trPr>
          <w:trHeight w:val="282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-0.009 (-0.151, 0.134)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-0.079 (-0.330, 0.172)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-0.219 (-0.529, 0.091)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-0.522 (-1.003, -0.041)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</w:tr>
      <w:tr>
        <w:trPr>
          <w:trHeight w:val="282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-0.161 (-0.269, -0.052)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-0.069 (-0.305, 0.167)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-0.208 (-0.346, -0.069)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-0.122 (-0.423, 0.179)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-0.125 (-0.250, 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0.003 (-0.224, 0.229)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</w:t>
            </w:r>
          </w:p>
        </w:tc>
      </w:tr>
      <w:tr>
        <w:trPr>
          <w:trHeight w:val="282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-0.182 (-0.291, -0.072)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-0.108 (-0.365, 0.149)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-0.225 (-0.380, -0.070)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-0.067 (-0.373, 0.240)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</w:tr>
      <w:tr>
        <w:trPr>
          <w:trHeight w:val="282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-0.143 (-0.301, 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-0.117 (-0.502, 0.268)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-0.252 (-0.476, -0.028)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-0.108 (-0.587, 0.370)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Th17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-0.093 (-0.226, 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0.034 (-0.251, 0.319)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</w:t>
            </w:r>
          </w:p>
        </w:tc>
      </w:tr>
      <w:tr>
        <w:trPr>
          <w:trHeight w:val="282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-0.091 (-0.217, 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0.060 (-0.186, 0.306)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0.58</w:t>
            </w:r>
          </w:p>
        </w:tc>
      </w:tr>
      <w:tr>
        <w:trPr>
          <w:trHeight w:val="282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-0.174 (-0.420, 0.072)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-0.435 (-1.054, 0.185)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</w:t>
            </w:r>
          </w:p>
        </w:tc>
      </w:tr>
      <w:tr>
        <w:trPr>
          <w:trHeight w:val="282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-0.081 (-0.263, 0.101)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-0.073 (-0.556, 0.410)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Th17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-0.027 (-0.136, 0.081)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-0.059 (-0.296, 0.178)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-0.028 (-0.145, 0.089)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-0.034 (-0.211, 0.142)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-0.093 (-0.234, 0.047)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-0.116 (-0.320, 0.088)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-0.016 (-0.252, 0.221)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0.440 (-0.158, 1.039)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0.25</w:t>
            </w:r>
          </w:p>
        </w:tc>
      </w:tr>
      <w:tr>
        <w:trPr>
          <w:trHeight w:val="282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-0.033 (-0.282, 0.216)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0.381 (-0.284, 1.046)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0.42</w:t>
            </w:r>
          </w:p>
        </w:tc>
      </w:tr>
      <w:tr>
        <w:trPr>
          <w:trHeight w:val="282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body84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Confidence intervals were adjusted for clustered observations using robust standard errors.</w:t>
            </w:r>
          </w:p>
        </w:tc>
        <w:tc>
          <w:tcPr>
            <w:gridSpan w:val="1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Both the raw p-value and a p-value Bonferroni corrected to control for familywise error rates are shown.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Pro-inflammatory cytokines: IL-1β, IL-6, TNF-α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Th1 cytokines: IL-12, IFN-γ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Th2 cytokines: IL-4, IL-5, IL-13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Th17 cytokines: IL-17A, IL-21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>Infection status from the 14-month stool specimen assayed by TaqMan Array Card multiplex qPCR (median age 14.3 months, IQR 12.7-15.7). Collected a median of 13.9 months (IQR 13.4-14.6) BEFORE the 28-month blood draw, in 100% of children, so infection precedes the outcome.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Table SX. Effect modification by Cryptosporidium (14-month stool, TAC qPCR; measured before the outcome).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25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 / Arm</w:t>
            </w:r>
          </w:p>
        </w:tc>
        <w:tc>
          <w:tcPr>
            <w:gridSpan w:val="6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Negative</w:t>
            </w:r>
          </w:p>
        </w:tc>
        <w:tc>
          <w:tcPr>
            <w:gridSpan w:val="6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Positive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 for interaction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</w:tr>
      <w:tr>
        <w:trPr>
          <w:trHeight w:val="324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Bonferroni 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Bonferroni 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Bonferroni 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a</w:t>
            </w:r>
          </w:p>
        </w:tc>
      </w:tr>
      <w:tr>
        <w:trPr>
          <w:trHeight w:val="306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0.064 (-0.050, 0.178)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0.075 (-0.153, 0.303)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0.149 (0.018, 0.280)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 (-0.273, 0.274)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</w:t>
            </w:r>
          </w:p>
        </w:tc>
      </w:tr>
      <w:tr>
        <w:trPr>
          <w:trHeight w:val="28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0.038 (-0.099, 0.175)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0.360 (0.012, 0.707)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0.22</w:t>
            </w:r>
          </w:p>
        </w:tc>
      </w:tr>
      <w:tr>
        <w:trPr>
          <w:trHeight w:val="28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0.027 (-0.155, 0.209)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-0.132 (-0.605, 0.341)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-0.102 (-0.285, 0.082)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0.202 (-0.229, 0.633)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</w:tr>
      <w:tr>
        <w:trPr>
          <w:trHeight w:val="28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0.134 (-0.058, 0.326)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-0.123 (-0.618, 0.372)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</w:t>
            </w:r>
          </w:p>
        </w:tc>
      </w:tr>
      <w:tr>
        <w:trPr>
          <w:trHeight w:val="28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0.023 (-0.166, 0.211)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0.321 (-0.220, 0.862)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</w:tr>
      <w:tr>
        <w:trPr>
          <w:trHeight w:val="282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Pro-inflammatory cytokines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-0.210 (-0.335, -0.085)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0.002 (-0.318, 0.322)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0.41</w:t>
            </w:r>
          </w:p>
        </w:tc>
      </w:tr>
      <w:tr>
        <w:trPr>
          <w:trHeight w:val="282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-0.343 (-0.572, -0.114)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-0.234 (-0.877, 0.410)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-0.382 (-0.615, -0.150)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-0.209 (-0.733, 0.315)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</w:tr>
      <w:tr>
        <w:trPr>
          <w:trHeight w:val="282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-0.056 (-0.182, 0.069)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0.294 (-0.082, 0.671)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0.15</w:t>
            </w:r>
          </w:p>
        </w:tc>
      </w:tr>
      <w:tr>
        <w:trPr>
          <w:trHeight w:val="282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-0.266 (-0.596, 0.064)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-0.207 (-0.749, 0.335)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-0.162 (-0.254, -0.069)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-0.044 (-0.372, 0.285)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</w:t>
            </w:r>
          </w:p>
        </w:tc>
      </w:tr>
      <w:tr>
        <w:trPr>
          <w:trHeight w:val="282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-0.213 (-0.354, -0.071)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-0.078 (-0.429, 0.274)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</w:tr>
      <w:tr>
        <w:trPr>
          <w:trHeight w:val="282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-0.098 (-0.206, 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-0.199 (-0.597, 0.198)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-0.217 (-0.309, -0.125)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0.230 (-0.116, 0.576)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</w:tr>
      <w:tr>
        <w:trPr>
          <w:trHeight w:val="282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-0.214 (-0.362, -0.066)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-0.127 (-0.551, 0.297)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-0.148 (-0.319, 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-0.068 (-0.497, 0.361)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-0.251 (-0.462, -0.040)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-0.109 (-0.680, 0.462)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Th17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-0.073 (-0.203, 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-0.131 (-0.451, 0.190)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-0.060 (-0.193, 0.072)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-0.174 (-0.503, 0.156)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-0.204 (-0.441, 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-0.303 (-0.917, 0.311)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-0.104 (-0.283, 0.074)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0.041 (-0.444, 0.526)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Th17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vertAlign w:val="superscript"/>
                <w:sz w:val="12"/>
                <w:szCs w:val="12"/>
                <w:color w:val="000000"/>
              </w:rPr>
              <w:t xml:space="preserve">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-0.049 (-0.161, 0.063)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0.137 (-0.068, 0.343)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0.18</w:t>
            </w:r>
          </w:p>
        </w:tc>
      </w:tr>
      <w:tr>
        <w:trPr>
          <w:trHeight w:val="282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-0.029 (-0.148, 0.090)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-0.017 (-0.232, 0.197)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-0.147 (-0.287, -0.007)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0.327 (0.072, 0.582)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&lt;0.01</w:t>
            </w:r>
          </w:p>
        </w:tc>
      </w:tr>
      <w:tr>
        <w:trPr>
          <w:trHeight w:val="282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0.056 (-0.180, 0.292)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-0.003 (-0.589, 0.583)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</w:tr>
      <w:tr>
        <w:trPr>
          <w:trHeight w:val="282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-0.023 (-0.264, 0.217)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0.470 (-0.099, 1.039)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0.16</w:t>
            </w:r>
          </w:p>
        </w:tc>
      </w:tr>
      <w:tr>
        <w:trPr>
          <w:trHeight w:val="282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82" w:hRule="auto"/>
        </w:trPr>
        body84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Nutrition + WSH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Confidence intervals were adjusted for clustered observations using robust standard errors.</w:t>
            </w:r>
          </w:p>
        </w:tc>
        <w:tc>
          <w:tcPr>
            <w:gridSpan w:val="1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Both the raw p-value and a p-value Bonferroni corrected to control for familywise error rates are shown.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Pro-inflammatory cytokines: IL-1β, IL-6, TNF-α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Th1 cytokines: IL-12, IFN-γ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Th2 cytokines: IL-4, IL-5, IL-13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12"/>
                <w:szCs w:val="12"/>
                <w:color w:val="000000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Th17 cytokines: IL-17A, IL-21</w:t>
            </w:r>
          </w:p>
        </w:tc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>Infection status from the 14-month stool specimen assayed by TaqMan Array Card multiplex qPCR (median age 14.3 months, IQR 12.7-15.7). Collected a median of 13.9 months (IQR 13.4-14.6) BEFORE the 28-month blood draw, in 100% of children, so infection precedes the outcome.</w:t>
      </w:r>
    </w:p>
    <w:p>
      <w:pPr>
        <w:pStyle w:val="Normal"/>
      </w:pPr>
      <w:r>
        <w:t xml:space="preserve"/>
      </w:r>
    </w:p>
    <w:sectPr w:officer="true">
      <w:pgSz w:h="12240" w:w="15840" w:orient="landscape"/>
      <w:cols/>
      <w:type w:val="continuous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2026-09-08T11:47:51Z</dcterms:modified>
  <cp:category/>
</cp:coreProperties>
</file>