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2023-10-25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border, font, rotate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as_image, footnote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iPF(2a)-III (ng/mg creatinine)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-0.165 (-0.267, -0.062)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2,3-dinor-iPF(2a)-III (ng/mg creatinine)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-0.164 (-0.233, -0.094)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iPF(2a)-VI (ng/mg creatinine)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-0.173 (-0.247, -0.1)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8,12-iso-iPF(2a)-VI (ng/mg creatinine)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-0.194 (-0.287, -0.101)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Pre-stressor salivary cortisol (μg/dl)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 (-0.081, 0.18)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Post-stressor salivary cortisol (μg/dl)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0.236 (0.07, 0.403)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Residualized gain score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cortisol (μg/dl) 0.063 (0.009, 0.117)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Logit-transformed</w:t>
            </w:r>
            <w:r>
              <w:t xml:space="preserve"> </w:t>
            </w:r>
            <w:r>
              <w:rPr>
                <w:iCs/>
                <w:i/>
              </w:rPr>
              <w:t xml:space="preserve">NR3C1</w:t>
            </w:r>
            <w:r>
              <w:t xml:space="preserve"> </w:t>
            </w:r>
            <w:r>
              <w:t xml:space="preserve">exon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1F promoter methylation -0.001 (-0.02, 0.018)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Logit-transformed NGFI-A transcription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 binding site methylation -0.042 (-0.082, -0.003)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Pre-stressor salivary alpha-amylase (U/ml)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 (-0.189, 0.132)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Post-stressor salivary alpha-amylase (U/ml)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-0.062 (-0.256, 0.132)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Residualized gain score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alpha-amylase (U/ml) -1.17 (-15.159, 12.82)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arterial pressure (mmHg)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0.332 (-0.999, 1.663)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Resting heart rate (bpm)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-1.349 (-4.084, 1.386)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</dc:title>
  <dc:creator>Andrew Mertens</dc:creator>
  <cp:keywords/>
  <dcterms:created xsi:type="dcterms:W3CDTF">2023-10-26T14:36:55Z</dcterms:created>
  <dcterms:modified xsi:type="dcterms:W3CDTF">2023-10-26T14:36:55Z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2023-10-25</vt:lpwstr>
  </property>
  <property fmtid="{D5CDD505-2E9C-101B-9397-08002B2CF9AE}" pid="3" name="output">
    <vt:lpwstr/>
  </property>
</Properties>
</file>