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No, no han cambiado.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 ninguna manera el proyecto APT ha afectado mis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han cambiado.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Seguir capacitándome con cursos online. He buscado la opción de realizar un diplomado, pero eso requiere un poco más de planificación y dinero.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Practicar más y estudiar realizando proyectos personales. Actualmente me encuentro trabajando en uno para fortalecer mis debilidades.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cxk8yhlum57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han cambiado.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algún trabajo de carácter híbrido, en el área comercial de una empresa, similar a lo que estoy haciendo en mi práctica profesional en el área de preventa.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aspectos positivos, la colaboración y trabajo en equipo, además del compañerismo y amistad que existe en el grupo conformado, hicieron que el desarrollo del proyecto fuera bien ameno y fluido. Como aspectos negativos, la diferencia de disponibilidad puesto que dos integrantes nos encontrábamos realizando la práctica profesional dificulta reuniones y avances en conjunto.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Planificar mejor los tiempos para trabajar en conjunto en tareas y no tanto de forma asincrónica.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2UeOXMLc50nGMA0JsrjainoIg==">CgMxLjAyDmguY3hrOHlobHVtNTdyOAByITFnUW1UY1ptMUNrZmx5Zi1IMjd5M0otd2ZkblJEeFB1Ug==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