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FleetStat</w:t>
      </w:r>
    </w:p>
    <w:p>
      <w:pPr>
        <w:spacing w:after="40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Instrukcja dodawania frachtu</w:t>
      </w:r>
    </w:p>
    <w:p>
      <w:pPr>
        <w:pBdr>
          <w:bottom w:val="single" w:color="059669" w:sz="6" w:space="8"/>
        </w:pBdr>
        <w:spacing w:after="3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Dla dyspozytorów  |  Wersja 1.0  |  Kwiecień 2026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Otwórz formularz i wybierz pojazd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Przejdź do zakładki Frachty i kliknij „+ Dodaj fracht” w prawym górnym rogu. Otworzy się formularz z dwiema sekcjami — dane dla kierowcy (zielona ramka) i dane biurowe (szara ramka, ukryte przed kierowcą).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samej górze formularza wybierz pojazd z listy rozwijanej. Pojazd jest wymagany — bez niego nie zapiszesz frachtu.</w:t>
      </w:r>
    </w:p>
    <w:p>
      <w:pPr>
        <w:pBdr>
          <w:left w:val="single" w:color="059669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Wskazówka: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Kierowca widzi tylko frachty przypisane do swojego pojazdu, więc upewnij się, że wybierasz właściwy.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Wgraj zlecenie transportowe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dole formularza znajdziesz sekcję „Zlecenie transportowe”. Kliknij „Wgraj zlecenie (PDF / JPG)” i wybierz plik ze zleceniem od klienta.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 najważniejszy krok! </w:t>
      </w:r>
      <w:r>
        <w:rPr>
          <w:rFonts w:ascii="Arial" w:cs="Arial" w:eastAsia="Arial" w:hAnsi="Arial"/>
          <w:sz w:val="22"/>
          <w:szCs w:val="22"/>
        </w:rPr>
        <w:t xml:space="preserve">Po wgraniu pliku system automatycznie odczytuje dane ze zlecenia i wypełnia pola formularza — daty, adresy, kody pocztowe, nr referencyjny. Dzięki temu nie musisz przepisywać wszystkiego ręcznie.</w:t>
      </w:r>
    </w:p>
    <w:p>
      <w:pPr>
        <w:pBdr>
          <w:left w:val="single" w:color="DC2626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Uwaga: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System wypełnia tylko puste pola. Jeśli coś już wpisałeś ręcznie, nie zostanie nadpisane.</w:t>
      </w:r>
    </w:p>
    <w:p>
      <w:pPr>
        <w:pBdr>
          <w:left w:val="single" w:color="059669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Wskazówka: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Jeśli chcesz podmienić zlecenie, kliknij „Zastąp”. Aby usunąć — kliknij ikonę X.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Sprawdź i popraw dane kierowcy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wgraniu zlecenia przejrzyj sekcję w </w:t>
      </w: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zielonej ramce</w:t>
      </w:r>
      <w:r>
        <w:rPr>
          <w:rFonts w:ascii="Arial" w:cs="Arial" w:eastAsia="Arial" w:hAnsi="Arial"/>
          <w:sz w:val="22"/>
          <w:szCs w:val="22"/>
        </w:rPr>
        <w:t xml:space="preserve">. System wypełnił ją automatycznie — teraz sprawdź, czy wszystko się zgadza i popraw jeśli trzeba. Te dane zobaczy kierowca w aplikacji.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3.1  Daty i godziny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zlecenia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przyjęcia zlecenia od klienta.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załadunku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Planowana data załadunku towaru.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rozładunku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Planowana data dostarczenia towaru.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Godz. załadunku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Godzina, o której kierowca powinien być na miejscu załadunku.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Godz. rozładunku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Godzina dostawy na miejsce rozładunku.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3.2  Miejsca załadunku i rozładunku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Dla każdego frachtu podajesz kody miejscowości (np. PL44-100, FR 93000) oraz pełne adresy.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Załadunek (kody)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pocztowy + kraj miejsca załadunku. Możesz dodać do 3 miejsc załadunku klikając „+ dodaj miejsce załadunku”.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Rozładunek (kody)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Kod pocztowy + kraj miejsca rozładunku. Również do 3 miejsc rozładunku.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 załadunku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Pełny adres: ulica, numer, miasto. Kierowca widzi go w nawigacji.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Adres rozładunku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Pełny adres dostawy.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 na załadunku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 kontaktowy na miejscu załadunku (format międzynarodowy: +48...).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 na rozładunku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 kontaktowy na miejscu rozładunku (np. +39..., +49...).</w:t>
            </w:r>
          </w:p>
        </w:tc>
      </w:tr>
    </w:tbl>
    <w:p>
      <w:pPr>
        <w:pBdr>
          <w:left w:val="single" w:color="059669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Wskazówka: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Kliknij „Ustaw lokalizację” przy adresie, aby wybrać punkt GPS na mapie. Kierowca zobaczy go w nawigacji — to znacznie ułatwia dojazd.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3.3  Informacje o towarze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referencyjny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 zlecenia od klienta, np. ESTE-0097. Ułatwia identyfikację frachtu.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Towar (opis)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Krótki opis towaru: palety, kartony, płynne, sypkie itp.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Ilość palet/szt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Liczba palet lub sztuk towaru.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 załadunku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Sposób załadunku: bok, tył, góra (lub kombinacja).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Wymiary palet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Szczegóły wymiarów, np. 2× 240x120x240, 1× 240x120xH200. Pole tekstowe.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Uwagi dla kierowcy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Dodatkowe informacje: kody do bram, ograniczenia czasowe, specjalne wymagania.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Dane biurowe (kierowca NIE widzi)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 sekcja jest oznaczona </w:t>
      </w: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szarą ramką</w:t>
      </w:r>
      <w:r>
        <w:rPr>
          <w:rFonts w:ascii="Arial" w:cs="Arial" w:eastAsia="Arial" w:hAnsi="Arial"/>
          <w:sz w:val="22"/>
          <w:szCs w:val="22"/>
        </w:rPr>
        <w:t xml:space="preserve">. Dane tu wpisane są widoczne tylko dla admina i dyspozytorów.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4.1  Klient i dyspozytor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firmy zlecającej transport, np. CRAFTER ZAWODY.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Dyspozytor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Imię/inicjały dyspozytora obsługującego zlecenie, np. ARO.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4.2  Finanse i kilometry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Cena EUR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Stawka za fracht w EUR. Pole wymagane.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podjazd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Kilometry dojazdu (puste) do miejsca załadunku.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ładowne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Kilometry z ładunkiem (załadunek → rozładunek).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KM wszystkie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Obliczane automatycznie: KM podjazd + KM ładowne. Pole nieedytowalne.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wypełnieniu ceny i kilometrów system automatycznie wyświetla dwa wskaźniki rentowności: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EUR/km ład — stawka za kilometr ładowny (cena / km ładowne)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EUR/km wsz — stawka za wszystkie kilometry (cena / km wszystkie)</w:t>
      </w:r>
    </w:p>
    <w:p>
      <w:pPr>
        <w:pBdr>
          <w:left w:val="single" w:color="059669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Wskazówka: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EUR/km ład powinno być jak najwyższe. Wartość poniżej 1.00 EUR/km sygnalizuje niską rentowność frachtu.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4.3  Fakturowanie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/ jak wypełnić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Waga (kg)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Masa ładunku w kilogramach.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 FV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 faktury sprzedażowej, np. F/01/2026.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wysłania FV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wystawienia/wysłania faktury do klienta.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 płatności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zapłaty faktury przez klienta.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Zapisywanie frachtu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wypełnieniu formularza kliknij „Dodaj fracht” (nowy) lub „Zapisz zmiany” (edycja). System sprawdzi, czy wypełniono wymagane pola: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Pojazd — musi być wybrany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Cena EUR — musi być wpisana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Jeśli brakuje któregoś z nich, pojawi się komunikat z prośbą o uzupełnienie.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Edycja istniejącego frachtu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Aby edytować fracht, kliknij na niego w tabeli frachtów. Otworzy się ten sam formularz z wypełnionymi danymi. Wprowadź zmiany i kliknij „Zapisz zmiany”.</w:t>
      </w:r>
    </w:p>
    <w:p>
      <w:pPr>
        <w:pBdr>
          <w:left w:val="single" w:color="DC2626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Uwaga: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Zmiana pojazdu w istniejącym frachcie przeniesie zlecenie do innego kierowcy. Upewnij się, że to zamierzone.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Legenda kolorów w formularzu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Zielona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widoczne dla kierowcy — daty, adresy, towar, uwagi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Szara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Dane biurowe (klient, cena, km, FV) — widoczne tylko dla biura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Pomarańcz.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EUR/km ład — wskaźnik rentowności na kilometrach ładownych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Niebieska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EUR/km wsz — wskaźnik rentowności na wszystkich kilometrach</w:t>
            </w:r>
          </w:p>
        </w:tc>
      </w:tr>
    </w:tbl>
    <w:p>
      <w:pPr>
        <w:pBdr>
          <w:top w:val="single" w:color="D1D5DB" w:sz="2" w:space="8"/>
        </w:pBdr>
        <w:spacing w:before="4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Dokument wygenerowany automatycznie przez FleetStat  |  fleetstat.pl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Strona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F2937"/>
        <w:sz w:val="18"/>
        <w:szCs w:val="18"/>
      </w:rPr>
      <w:t xml:space="preserve">FleetStat </w:t>
    </w:r>
    <w:r>
      <w:rPr>
        <w:rFonts w:ascii="Arial" w:cs="Arial" w:eastAsia="Arial" w:hAnsi="Arial"/>
        <w:color w:val="6B7280"/>
        <w:sz w:val="18"/>
        <w:szCs w:val="18"/>
      </w:rPr>
      <w:t xml:space="preserve">— Instrukcja dla dyspozytorów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2026-04-17T10:26:52.511Z</dcterms:created>
  <dcterms:modified xsi:type="dcterms:W3CDTF">2026-04-17T10:26:52.511Z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