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B028" w14:textId="4E021F24" w:rsidR="007065FE" w:rsidRPr="00653A1C" w:rsidRDefault="00653A1C" w:rsidP="00653A1C">
      <w:pPr>
        <w:pStyle w:val="NormalWeb"/>
        <w:shd w:val="clear" w:color="auto" w:fill="FFFFFF"/>
        <w:rPr>
          <w:rFonts w:ascii="SymbolMT" w:hAnsi="SymbolMT"/>
          <w:color w:val="666666"/>
          <w:sz w:val="30"/>
          <w:szCs w:val="30"/>
        </w:rPr>
      </w:pPr>
      <w:r>
        <w:rPr>
          <w:lang w:val="en-US"/>
        </w:rPr>
        <w:t>Ans 5 b)</w:t>
      </w:r>
      <w:r w:rsidRPr="00653A1C">
        <w:rPr>
          <w:rFonts w:ascii="HelveticaNeue" w:hAnsi="HelveticaNeue"/>
          <w:color w:val="666666"/>
          <w:sz w:val="30"/>
          <w:szCs w:val="30"/>
        </w:rPr>
        <w:t xml:space="preserve"> </w:t>
      </w:r>
    </w:p>
    <w:p w14:paraId="58F06AA4" w14:textId="77777777" w:rsidR="00653A1C" w:rsidRPr="00653A1C" w:rsidRDefault="00653A1C" w:rsidP="00653A1C">
      <w:pPr>
        <w:rPr>
          <w:rFonts w:ascii="Times New Roman" w:eastAsia="Times New Roman" w:hAnsi="Times New Roman" w:cs="Times New Roman"/>
          <w:lang w:eastAsia="en-GB"/>
        </w:rPr>
      </w:pPr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To ensure that messages and broker definitions survive restarts, we need to ensure that they are on disk. The AMQP standard has a concept of durability for exchanges, queues and of persistent messages, requiring that a durable object or persistent message will survive a restart. </w:t>
      </w:r>
    </w:p>
    <w:p w14:paraId="098B8215" w14:textId="6BDD954F" w:rsidR="00653A1C" w:rsidRDefault="00653A1C">
      <w:pPr>
        <w:rPr>
          <w:lang w:val="en-US"/>
        </w:rPr>
      </w:pPr>
    </w:p>
    <w:p w14:paraId="789EEA2D" w14:textId="7B466758" w:rsidR="00653A1C" w:rsidRPr="00653A1C" w:rsidRDefault="00653A1C">
      <w:pPr>
        <w:rPr>
          <w:b/>
          <w:bCs/>
          <w:lang w:val="en-US"/>
        </w:rPr>
      </w:pPr>
      <w:r w:rsidRPr="00653A1C">
        <w:rPr>
          <w:b/>
          <w:bCs/>
          <w:lang w:val="en-US"/>
        </w:rPr>
        <w:t>Ans 3</w:t>
      </w:r>
    </w:p>
    <w:p w14:paraId="56F7A37D" w14:textId="42719121" w:rsidR="00653A1C" w:rsidRDefault="00653A1C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query fast, I will create the clustered index on the primary key column and the non-clustered index can also be created on the columns </w:t>
      </w:r>
      <w:proofErr w:type="spellStart"/>
      <w:r>
        <w:rPr>
          <w:lang w:val="en-US"/>
        </w:rPr>
        <w:t>basesd</w:t>
      </w:r>
      <w:proofErr w:type="spellEnd"/>
      <w:r>
        <w:rPr>
          <w:lang w:val="en-US"/>
        </w:rPr>
        <w:t xml:space="preserve"> on which the search needs to be done.</w:t>
      </w:r>
    </w:p>
    <w:p w14:paraId="19D96BCB" w14:textId="45090531" w:rsidR="00653A1C" w:rsidRDefault="00653A1C">
      <w:pPr>
        <w:rPr>
          <w:lang w:val="en-US"/>
        </w:rPr>
      </w:pPr>
    </w:p>
    <w:p w14:paraId="0618F65B" w14:textId="4C527114" w:rsidR="00653A1C" w:rsidRPr="00653A1C" w:rsidRDefault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Ans 6</w:t>
      </w:r>
    </w:p>
    <w:p w14:paraId="1D2DBA60" w14:textId="57227687" w:rsidR="00653A1C" w:rsidRDefault="00653A1C" w:rsidP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 xml:space="preserve">There are </w:t>
      </w:r>
      <w:proofErr w:type="gramStart"/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a number of</w:t>
      </w:r>
      <w:proofErr w:type="gramEnd"/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 xml:space="preserve"> libraries and blog posts describing how to implement a DLM (Distributed Lock Manager) with Redis</w:t>
      </w:r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 xml:space="preserve">. We can use </w:t>
      </w:r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an algorithm, called </w:t>
      </w:r>
      <w:proofErr w:type="spellStart"/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Redlock</w:t>
      </w:r>
      <w:proofErr w:type="spellEnd"/>
      <w:r w:rsidRPr="00653A1C">
        <w:rPr>
          <w:rFonts w:ascii="Arial" w:eastAsia="Times New Roman" w:hAnsi="Arial" w:cs="Times New Roman"/>
          <w:color w:val="000000"/>
          <w:spacing w:val="2"/>
          <w:lang w:eastAsia="en-GB"/>
        </w:rPr>
        <w:t>, which implements a DLM which we believe to be safer than the vanilla single instance approach.</w:t>
      </w:r>
    </w:p>
    <w:p w14:paraId="602A0F5A" w14:textId="489BE8A1" w:rsidR="00653A1C" w:rsidRDefault="00653A1C" w:rsidP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</w:p>
    <w:p w14:paraId="203848C6" w14:textId="45D24FBB" w:rsidR="00653A1C" w:rsidRDefault="00653A1C" w:rsidP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  <w:r>
        <w:rPr>
          <w:rFonts w:ascii="Arial" w:eastAsia="Times New Roman" w:hAnsi="Arial" w:cs="Times New Roman"/>
          <w:color w:val="000000"/>
          <w:spacing w:val="2"/>
          <w:lang w:eastAsia="en-GB"/>
        </w:rPr>
        <w:t>Ans 2</w:t>
      </w:r>
    </w:p>
    <w:p w14:paraId="3049A1AF" w14:textId="3DA56E8B" w:rsidR="00653A1C" w:rsidRDefault="00653A1C" w:rsidP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  <w:r>
        <w:rPr>
          <w:rFonts w:ascii="Arial" w:eastAsia="Times New Roman" w:hAnsi="Arial" w:cs="Times New Roman"/>
          <w:color w:val="000000"/>
          <w:spacing w:val="2"/>
          <w:lang w:eastAsia="en-GB"/>
        </w:rPr>
        <w:t>The version1 is better.</w:t>
      </w:r>
    </w:p>
    <w:p w14:paraId="0E8E9773" w14:textId="38965F71" w:rsidR="00653A1C" w:rsidRPr="00653A1C" w:rsidRDefault="00653A1C" w:rsidP="00653A1C">
      <w:pPr>
        <w:rPr>
          <w:rFonts w:ascii="Arial" w:eastAsia="Times New Roman" w:hAnsi="Arial" w:cs="Times New Roman"/>
          <w:color w:val="000000"/>
          <w:spacing w:val="2"/>
          <w:lang w:eastAsia="en-GB"/>
        </w:rPr>
      </w:pPr>
      <w:r>
        <w:rPr>
          <w:rFonts w:ascii="Arial" w:eastAsia="Times New Roman" w:hAnsi="Arial" w:cs="Times New Roman"/>
          <w:color w:val="000000"/>
          <w:spacing w:val="2"/>
          <w:lang w:eastAsia="en-GB"/>
        </w:rPr>
        <w:br/>
        <w:t>Ans</w:t>
      </w:r>
    </w:p>
    <w:p w14:paraId="1D5FE36F" w14:textId="7E53AF77" w:rsidR="00653A1C" w:rsidRPr="00653A1C" w:rsidRDefault="00653A1C">
      <w:pPr>
        <w:rPr>
          <w:rFonts w:ascii="Times New Roman" w:eastAsia="Times New Roman" w:hAnsi="Times New Roman" w:cs="Times New Roman"/>
          <w:lang w:eastAsia="en-GB"/>
        </w:rPr>
      </w:pPr>
    </w:p>
    <w:sectPr w:rsidR="00653A1C" w:rsidRPr="00653A1C" w:rsidSect="009C2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0298A"/>
    <w:multiLevelType w:val="multilevel"/>
    <w:tmpl w:val="C15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C"/>
    <w:rsid w:val="00653A1C"/>
    <w:rsid w:val="007065FE"/>
    <w:rsid w:val="009C2CB3"/>
    <w:rsid w:val="00D1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634A1"/>
  <w15:chartTrackingRefBased/>
  <w15:docId w15:val="{099AF793-FD39-A04B-8066-6DE7FA7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A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53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Bari, Wasim</dc:creator>
  <cp:keywords/>
  <dc:description/>
  <cp:lastModifiedBy>Bari, Wasim</cp:lastModifiedBy>
  <cp:revision>1</cp:revision>
  <dcterms:created xsi:type="dcterms:W3CDTF">2021-06-26T10:36:00Z</dcterms:created>
  <dcterms:modified xsi:type="dcterms:W3CDTF">2021-06-26T10:55:00Z</dcterms:modified>
</cp:coreProperties>
</file>