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1.12 — AI ANALYSIS</w:t>
      </w:r>
    </w:p>
    <w:p>
      <w:r>
        <w:rPr>
          <w:b/>
          <w:color w:val="0B1F3A"/>
          <w:sz w:val="52"/>
        </w:rPr>
        <w:t>AI Analysis</w:t>
      </w:r>
    </w:p>
    <w:p>
      <w:r>
        <w:rPr>
          <w:color w:val="555555"/>
          <w:sz w:val="26"/>
        </w:rPr>
        <w:t>Al Safa 2 Park — AI Methodology Log for Phase 1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Purpose</w:t>
      </w:r>
    </w:p>
    <w:p>
      <w:r>
        <w:rPr>
          <w:b w:val="0"/>
          <w:i w:val="0"/>
        </w:rPr>
        <w:t>This log documents how AI was used to assist Phase 1 (Existing Site Understanding), satisfying the Brief's explicit requirement (Schedule 1, Section C) that participants document AI usage throughout the design process — starting from this first phase.</w:t>
      </w:r>
    </w:p>
    <w:p>
      <w:pPr>
        <w:pStyle w:val="Heading1"/>
      </w:pPr>
      <w:r>
        <w:rPr>
          <w:color w:val="0B1F3A"/>
          <w:sz w:val="30"/>
        </w:rPr>
        <w:t>2. Tools Used in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Claude (Anthropic)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Orchestration of the analysis workflow; synthesis of written findings from source PDFs/images; SWOT synthesis logic; identification of data gaps vs. available facts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 (pandas, matplotlib, numpy)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Quantitative computation and chart generation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pvlib (NREL Solar Position Algorithm)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Exact astronomical solar position computation for the site's precise lat/lon — Climate Analysis (1.05) and Shadow Analysis (1.06)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Pillow / numpy (image processing)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Color-threshold pixel analysis of the master-plan graphic to estimate visible green-canopy footprint and site bounding box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ReportLab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Programmatic PDF report generation with embedded charts, tables, and source-code proof appendices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3. Areas of Application</w:t>
      </w:r>
    </w:p>
    <w:p>
      <w:pPr>
        <w:pStyle w:val="ListBullet"/>
      </w:pPr>
      <w:r>
        <w:rPr>
          <w:b/>
          <w:i w:val="0"/>
        </w:rPr>
        <w:t>Site data analysis and interpretation</w:t>
      </w:r>
      <w:r>
        <w:rPr>
          <w:b w:val="0"/>
          <w:i w:val="0"/>
        </w:rPr>
        <w:t xml:space="preserve"> — automated extraction from the master-plan image and structured compilation of brief/manual text.</w:t>
      </w:r>
    </w:p>
    <w:p>
      <w:pPr>
        <w:pStyle w:val="ListBullet"/>
      </w:pPr>
      <w:r>
        <w:rPr>
          <w:b/>
          <w:i w:val="0"/>
        </w:rPr>
        <w:t>Mapping and visualization of spatial information</w:t>
      </w:r>
      <w:r>
        <w:rPr>
          <w:b w:val="0"/>
          <w:i w:val="0"/>
        </w:rPr>
        <w:t xml:space="preserve"> — sun-path polar diagram, shadow direction plan-view diagram, wind rose, SWOT matrix — all generated programmatically, ensuring traceable, reproducible numbers.</w:t>
      </w:r>
    </w:p>
    <w:p>
      <w:pPr>
        <w:pStyle w:val="ListBullet"/>
      </w:pPr>
      <w:r>
        <w:rPr>
          <w:b/>
          <w:i w:val="0"/>
        </w:rPr>
        <w:t>Environmental analysis</w:t>
      </w:r>
      <w:r>
        <w:rPr>
          <w:b w:val="0"/>
          <w:i w:val="0"/>
        </w:rPr>
        <w:t xml:space="preserve"> — solar radiation, temperature, humidity, wind, and shadow-casting computed using real astronomical formulas, not estimated by eye.</w:t>
      </w:r>
    </w:p>
    <w:p>
      <w:pPr>
        <w:pStyle w:val="Heading1"/>
      </w:pPr>
      <w:r>
        <w:rPr>
          <w:color w:val="0B1F3A"/>
          <w:sz w:val="30"/>
        </w:rPr>
        <w:t>4. Role of Human Judgment (this session)</w:t>
      </w:r>
    </w:p>
    <w:p>
      <w:pPr>
        <w:pStyle w:val="ListBullet"/>
      </w:pPr>
      <w:r>
        <w:rPr>
          <w:b w:val="0"/>
          <w:i w:val="0"/>
        </w:rPr>
        <w:t>AI (Claude) was directed by the user's explicit phase structure and file scope — it did not invent the 10-phase framework or analysis categories.</w:t>
      </w:r>
    </w:p>
    <w:p>
      <w:pPr>
        <w:pStyle w:val="ListBullet"/>
      </w:pPr>
      <w:r>
        <w:rPr>
          <w:b w:val="0"/>
          <w:i w:val="0"/>
        </w:rPr>
        <w:t>Every claim in the Phase 1 documents is tagged as either (a) sourced directly from the competition brief/manual/image, (b) computed via a verifiable formula/library, or (c) an explicitly flagged data gap.</w:t>
      </w:r>
    </w:p>
    <w:p>
      <w:pPr>
        <w:pStyle w:val="ListBullet"/>
      </w:pPr>
      <w:r>
        <w:rPr>
          <w:b w:val="0"/>
          <w:i w:val="0"/>
        </w:rPr>
        <w:t>No design decisions (zoning, layout, planting choices, etc.) were made in this phase.</w:t>
      </w:r>
    </w:p>
    <w:p>
      <w:pPr>
        <w:pStyle w:val="Heading1"/>
      </w:pPr>
      <w:r>
        <w:rPr>
          <w:color w:val="0B1F3A"/>
          <w:sz w:val="30"/>
        </w:rPr>
        <w:t>5. Reproducibility</w:t>
      </w:r>
    </w:p>
    <w:p>
      <w:r>
        <w:rPr>
          <w:b w:val="0"/>
          <w:i w:val="0"/>
        </w:rPr>
        <w:t>All charts/tables in Phase 1 were generated by scripts in 01_PHASE1_EXISTING_PARK/_scripts/ and can be re-run to regenerate identical outputs — satisfying the Brief's ask for an AI methodology and workflow that shows genuine, traceable process rather than a black box.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