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3 — OPPORTUNITY &amp; OBJECTIVES [AI DRAFT]</w:t>
      </w:r>
    </w:p>
    <w:p>
      <w:r>
        <w:rPr>
          <w:b/>
          <w:color w:val="0B1F3A"/>
          <w:sz w:val="52"/>
        </w:rPr>
        <w:t>Opportunity &amp; Design Objectives</w:t>
      </w:r>
    </w:p>
    <w:p>
      <w:r>
        <w:rPr>
          <w:color w:val="555555"/>
          <w:sz w:val="26"/>
        </w:rPr>
        <w:t>Al Safa 2 Park — Vision, Mission, Objectives, Success Metrics, Principles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Translates Phase 2's problems into opportunities and measurable objectives. First-pass synthesis for review, not final.</w:t>
      </w:r>
    </w:p>
    <w:p>
      <w:pPr>
        <w:pStyle w:val="Heading1"/>
      </w:pPr>
      <w:r>
        <w:rPr>
          <w:color w:val="0B1F3A"/>
          <w:sz w:val="30"/>
        </w:rPr>
        <w:t>3.1 Opportunity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Opportunity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Climate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WNW prevailing wind (16.7 km/h avg, sourced) usable for passive cooling corridors; winter sun (41°) usable for seasonal solar-responsive zones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1.05/1.06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Landscape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Full redevelopment allows rebalancing canopy from west-only to site-wide equitable shade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1.02, 1.11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Social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Adjacent school/mosque/rehab center provide built-in recurring user base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1.01, 1.09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Ecological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Opportunity to introduce native/climate-responsive planting and biodiversity features not present today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1.07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 proximity is a real catchment asset if pedestrian connectivity across SZR is improved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1.08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Technology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Design Challenge status + budget allow genuine smart-park infrastructure (brief Section 10)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Competition Brief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3.2 Vision Statement</w:t>
      </w:r>
    </w:p>
    <w:p>
      <w:r>
        <w:rPr>
          <w:b w:val="0"/>
          <w:i/>
        </w:rPr>
        <w:t>"Al Safa 2 Park becomes Dubai's first neighborhood park shaped as much by climate science as by community voice — a shaded, year-round, inclusive gathering ground that proves AI-assisted design can produce more human, not less human, public space."</w:t>
      </w:r>
    </w:p>
    <w:p>
      <w:pPr>
        <w:pStyle w:val="Heading1"/>
      </w:pPr>
      <w:r>
        <w:rPr>
          <w:color w:val="0B1F3A"/>
          <w:sz w:val="30"/>
        </w:rPr>
        <w:t>3.3 Design Mission</w:t>
      </w:r>
    </w:p>
    <w:p>
      <w:r>
        <w:rPr>
          <w:b w:val="0"/>
          <w:i w:val="0"/>
        </w:rPr>
        <w:t>To redevelop a 15,000 sqm neighborhood park that closes the park's most evidence-backed gap (summer thermal comfort) while delivering full universal accessibility, a balanced activity mix, and a self-sustaining commercial layer — within the AED 35M budget — using AI as a rigor tool for analysis, iteration and testing, not as a gimmick or design output in itself.</w:t>
      </w:r>
    </w:p>
    <w:p>
      <w:pPr>
        <w:pStyle w:val="Heading1"/>
      </w:pPr>
      <w:r>
        <w:rPr>
          <w:color w:val="0B1F3A"/>
          <w:sz w:val="30"/>
        </w:rPr>
        <w:t>3.4 Project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Objective Type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Human-centered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zone usable and comfortable for children, families, teens, older adults, and People of Determination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Climate-responsive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Eliminate unshaded midday exposure across all primary circulation and gathering spaces during peak summer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Inclusive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100% step-free, universal-design circulation from every entrance to every major destination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Sustainable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Native/climate-adapted planting, water-sensitive irrigation, and biodiversity enhancement as default, not add-on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Feasible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proposed element sized and specified to fit within the AED 35M implementation budget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3.5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Target (draft, to validate in Phase 7)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route coverage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≥80% of primary circulation shaded at summer solar noon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Accessible circulation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100% of paths meet universal-design gradient/width standards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Usable green/active space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≥60% of site area as green/planted or soft-surface active space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Biodiversity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Net increase in native tree/shrub species count vs. existing baseline (once DWG confirms baseline)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use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Support the Manual's benchmark of 60+ small events/year for a park this size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3.6 Design Principles</w:t>
      </w:r>
    </w:p>
    <w:p>
      <w:pPr>
        <w:pStyle w:val="ListBullet"/>
      </w:pPr>
      <w:r>
        <w:rPr>
          <w:b/>
          <w:i w:val="0"/>
        </w:rPr>
        <w:t>People first</w:t>
      </w:r>
      <w:r>
        <w:rPr>
          <w:b w:val="0"/>
          <w:i w:val="0"/>
        </w:rPr>
        <w:t xml:space="preserve"> — every design choice traceable to a real user need from Phase 2.4.</w:t>
      </w:r>
    </w:p>
    <w:p>
      <w:pPr>
        <w:pStyle w:val="ListBullet"/>
      </w:pPr>
      <w:r>
        <w:rPr>
          <w:b/>
          <w:i w:val="0"/>
        </w:rPr>
        <w:t>Nature first</w:t>
      </w:r>
      <w:r>
        <w:rPr>
          <w:b w:val="0"/>
          <w:i w:val="0"/>
        </w:rPr>
        <w:t xml:space="preserve"> — planting and shade lead the layout, not fill leftover space.</w:t>
      </w:r>
    </w:p>
    <w:p>
      <w:pPr>
        <w:pStyle w:val="ListBullet"/>
      </w:pPr>
      <w:r>
        <w:rPr>
          <w:b/>
          <w:i w:val="0"/>
        </w:rPr>
        <w:t>AI as a design assistant</w:t>
      </w:r>
      <w:r>
        <w:rPr>
          <w:b w:val="0"/>
          <w:i w:val="0"/>
        </w:rPr>
        <w:t xml:space="preserve"> — used for analysis, iteration, and testing; final judgment stays human (per Brief Schedule 1, Section A).</w:t>
      </w:r>
    </w:p>
    <w:p>
      <w:pPr>
        <w:pStyle w:val="ListBullet"/>
      </w:pPr>
      <w:r>
        <w:rPr>
          <w:b/>
          <w:i w:val="0"/>
        </w:rPr>
        <w:t>Flexibility</w:t>
      </w:r>
      <w:r>
        <w:rPr>
          <w:b w:val="0"/>
          <w:i w:val="0"/>
        </w:rPr>
        <w:t xml:space="preserve"> — spaces support multiple uses across day/night and seasons.</w:t>
      </w:r>
    </w:p>
    <w:p>
      <w:pPr>
        <w:pStyle w:val="ListBullet"/>
      </w:pPr>
      <w:r>
        <w:rPr>
          <w:b/>
          <w:i w:val="0"/>
        </w:rPr>
        <w:t>Local identity</w:t>
      </w:r>
      <w:r>
        <w:rPr>
          <w:b w:val="0"/>
          <w:i w:val="0"/>
        </w:rPr>
        <w:t xml:space="preserve"> — materials and forms that read as authentically Dubai/Al Safa, not generic global parkland.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