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C8A24A"/>
          <w:sz w:val="18"/>
        </w:rPr>
        <w:t>PHASE 4 — CONCEPT DEVELOPMENT [AI DRAFT]</w:t>
      </w:r>
    </w:p>
    <w:p>
      <w:r>
        <w:rPr>
          <w:b/>
          <w:color w:val="0B1F3A"/>
          <w:sz w:val="52"/>
        </w:rPr>
        <w:t>Concept Development</w:t>
      </w:r>
    </w:p>
    <w:p>
      <w:r>
        <w:rPr>
          <w:color w:val="555555"/>
          <w:sz w:val="26"/>
        </w:rPr>
        <w:t>Al Safa 2 Park — Alternatives, Evaluation &amp; Final Concept Selection</w:t>
      </w:r>
    </w:p>
    <w:p>
      <w:r>
        <w:rPr>
          <w:color w:val="C8A24A"/>
          <w:sz w:val="16"/>
        </w:rPr>
        <w:t>────────────────────────────────────────────────────────────</w:t>
      </w:r>
    </w:p>
    <w:p>
      <w:r>
        <w:rPr>
          <w:b/>
          <w:i w:val="0"/>
        </w:rPr>
        <w:t>AI-GENERATED DRAFT — FOR REVIEW.</w:t>
      </w:r>
      <w:r>
        <w:rPr>
          <w:b w:val="0"/>
          <w:i w:val="0"/>
        </w:rPr>
        <w:t xml:space="preserve"> Three distinct concept alternatives are developed and scored, each responding differently to Phase 3's objectives.</w:t>
      </w:r>
    </w:p>
    <w:p>
      <w:pPr>
        <w:pStyle w:val="Heading1"/>
      </w:pPr>
      <w:r>
        <w:rPr>
          <w:color w:val="0B1F3A"/>
          <w:sz w:val="30"/>
        </w:rPr>
        <w:t>4.1 Research Inspiration</w:t>
      </w:r>
    </w:p>
    <w:p>
      <w:pPr>
        <w:pStyle w:val="ListBullet"/>
      </w:pPr>
      <w:r>
        <w:rPr>
          <w:b/>
          <w:i w:val="0"/>
        </w:rPr>
        <w:t>Local context:</w:t>
      </w:r>
      <w:r>
        <w:rPr>
          <w:b w:val="0"/>
          <w:i w:val="0"/>
        </w:rPr>
        <w:t xml:space="preserve"> Dubai's Shamal wind pattern, palm/Ghaf shade traditions, sikka (shaded alleyway) urban form.</w:t>
      </w:r>
    </w:p>
    <w:p>
      <w:pPr>
        <w:pStyle w:val="ListBullet"/>
      </w:pPr>
      <w:r>
        <w:rPr>
          <w:b/>
          <w:i w:val="0"/>
        </w:rPr>
        <w:t>International precedents (typology reference, not copied):</w:t>
      </w:r>
      <w:r>
        <w:rPr>
          <w:b w:val="0"/>
          <w:i w:val="0"/>
        </w:rPr>
        <w:t xml:space="preserve"> shaded desert park strategies using canopy structures and misting (Middle East precedent), linear park zoning with clear activity bands (High Line-style legibility), biophilic play design for inclusive playgrounds.</w:t>
      </w:r>
    </w:p>
    <w:p>
      <w:pPr>
        <w:pStyle w:val="ListBullet"/>
      </w:pPr>
      <w:r>
        <w:rPr>
          <w:b/>
          <w:i w:val="0"/>
        </w:rPr>
        <w:t>Landscape trends:</w:t>
      </w:r>
      <w:r>
        <w:rPr>
          <w:b w:val="0"/>
          <w:i w:val="0"/>
        </w:rPr>
        <w:t xml:space="preserve"> climate-responsive/native xeriscaping, multi-generational activity zoning, park-as-microclimate-infrastructure thinking.</w:t>
      </w:r>
    </w:p>
    <w:p>
      <w:pPr>
        <w:pStyle w:val="Heading1"/>
      </w:pPr>
      <w:r>
        <w:rPr>
          <w:color w:val="0B1F3A"/>
          <w:sz w:val="30"/>
        </w:rPr>
        <w:t>4.2 Mood &amp; Design Language Direction</w:t>
      </w:r>
    </w:p>
    <w:p>
      <w:r>
        <w:rPr>
          <w:b w:val="0"/>
          <w:i w:val="0"/>
        </w:rPr>
        <w:t>Material and form language: warm sand/stone tones, filtered dappled shade (not solid roofed structures everywhere), local Ghaf/palm planting as the dominant canopy species, and a restrained geometric language (straight + arced paths) echoing the site's elongated rectangular geometry rather than fighting it.</w:t>
      </w:r>
    </w:p>
    <w:p>
      <w:pPr>
        <w:pStyle w:val="Heading1"/>
      </w:pPr>
      <w:r>
        <w:rPr>
          <w:color w:val="0B1F3A"/>
          <w:sz w:val="30"/>
        </w:rPr>
        <w:t>4.4 Concept Alternatives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0B1F3A"/>
          </w:tcPr>
          <w:p>
            <w:r>
              <w:rPr>
                <w:b/>
                <w:color w:val="FFFFFF"/>
                <w:sz w:val="18"/>
              </w:rPr>
            </w:r>
          </w:p>
        </w:tc>
        <w:tc>
          <w:tcPr>
            <w:tcW w:type="dxa" w:w="2493"/>
            <w:shd w:fill="0B1F3A"/>
          </w:tcPr>
          <w:p>
            <w:r>
              <w:rPr>
                <w:b/>
                <w:color w:val="FFFFFF"/>
                <w:sz w:val="18"/>
              </w:rPr>
            </w:r>
            <w:r>
              <w:rPr>
                <w:b/>
                <w:i w:val="0"/>
                <w:color w:val="FFFFFF"/>
                <w:sz w:val="18"/>
              </w:rPr>
              <w:t>Concept A — "Shaded Spine"</w:t>
            </w:r>
          </w:p>
        </w:tc>
        <w:tc>
          <w:tcPr>
            <w:tcW w:type="dxa" w:w="2493"/>
            <w:shd w:fill="0B1F3A"/>
          </w:tcPr>
          <w:p>
            <w:r>
              <w:rPr>
                <w:b/>
                <w:color w:val="FFFFFF"/>
                <w:sz w:val="18"/>
              </w:rPr>
            </w:r>
            <w:r>
              <w:rPr>
                <w:b/>
                <w:i w:val="0"/>
                <w:color w:val="FFFFFF"/>
                <w:sz w:val="18"/>
              </w:rPr>
              <w:t>Concept B — "Canopy Village"</w:t>
            </w:r>
          </w:p>
        </w:tc>
        <w:tc>
          <w:tcPr>
            <w:tcW w:type="dxa" w:w="2493"/>
            <w:shd w:fill="0B1F3A"/>
          </w:tcPr>
          <w:p>
            <w:r>
              <w:rPr>
                <w:b/>
                <w:color w:val="FFFFFF"/>
                <w:sz w:val="18"/>
              </w:rPr>
            </w:r>
            <w:r>
              <w:rPr>
                <w:b/>
                <w:i w:val="0"/>
                <w:color w:val="FFFFFF"/>
                <w:sz w:val="18"/>
              </w:rPr>
              <w:t>Concept C — "Cool Loop"</w:t>
            </w:r>
          </w:p>
        </w:tc>
      </w:tr>
      <w:tr>
        <w:tc>
          <w:tcPr>
            <w:tcW w:type="dxa" w:w="2493"/>
          </w:tcPr>
          <w:p>
            <w:r>
              <w:rPr>
                <w:sz w:val="18"/>
              </w:rPr>
            </w:r>
            <w:r>
              <w:rPr>
                <w:b w:val="0"/>
                <w:i w:val="0"/>
                <w:sz w:val="18"/>
              </w:rPr>
              <w:t>Organizing idea</w:t>
            </w:r>
          </w:p>
        </w:tc>
        <w:tc>
          <w:tcPr>
            <w:tcW w:type="dxa" w:w="2493"/>
          </w:tcPr>
          <w:p>
            <w:r>
              <w:rPr>
                <w:sz w:val="18"/>
              </w:rPr>
            </w:r>
            <w:r>
              <w:rPr>
                <w:b w:val="0"/>
                <w:i w:val="0"/>
                <w:sz w:val="18"/>
              </w:rPr>
              <w:t>One continuous shaded central spine connects all zones</w:t>
            </w:r>
          </w:p>
        </w:tc>
        <w:tc>
          <w:tcPr>
            <w:tcW w:type="dxa" w:w="2493"/>
          </w:tcPr>
          <w:p>
            <w:r>
              <w:rPr>
                <w:sz w:val="18"/>
              </w:rPr>
            </w:r>
            <w:r>
              <w:rPr>
                <w:b w:val="0"/>
                <w:i w:val="0"/>
                <w:sz w:val="18"/>
              </w:rPr>
              <w:t>Cluster of discrete shaded "rooms" (play, fitness, social, quiet) around a plaza</w:t>
            </w:r>
          </w:p>
        </w:tc>
        <w:tc>
          <w:tcPr>
            <w:tcW w:type="dxa" w:w="2493"/>
          </w:tcPr>
          <w:p>
            <w:r>
              <w:rPr>
                <w:sz w:val="18"/>
              </w:rPr>
            </w:r>
            <w:r>
              <w:rPr>
                <w:b w:val="0"/>
                <w:i w:val="0"/>
                <w:sz w:val="18"/>
              </w:rPr>
              <w:t>A single perimeter shaded loop (jogging/walking) with activities nested inside</w:t>
            </w:r>
          </w:p>
        </w:tc>
      </w:tr>
      <w:tr>
        <w:tc>
          <w:tcPr>
            <w:tcW w:type="dxa" w:w="2493"/>
            <w:shd w:fill="F4F5F7"/>
          </w:tcPr>
          <w:p>
            <w:r>
              <w:rPr>
                <w:sz w:val="18"/>
              </w:rPr>
            </w:r>
            <w:r>
              <w:rPr>
                <w:b w:val="0"/>
                <w:i w:val="0"/>
                <w:sz w:val="18"/>
              </w:rPr>
              <w:t>Circulation</w:t>
            </w:r>
          </w:p>
        </w:tc>
        <w:tc>
          <w:tcPr>
            <w:tcW w:type="dxa" w:w="2493"/>
            <w:shd w:fill="F4F5F7"/>
          </w:tcPr>
          <w:p>
            <w:r>
              <w:rPr>
                <w:sz w:val="18"/>
              </w:rPr>
            </w:r>
            <w:r>
              <w:rPr>
                <w:b w:val="0"/>
                <w:i w:val="0"/>
                <w:sz w:val="18"/>
              </w:rPr>
              <w:t>Linear, highly legible, single primary path</w:t>
            </w:r>
          </w:p>
        </w:tc>
        <w:tc>
          <w:tcPr>
            <w:tcW w:type="dxa" w:w="2493"/>
            <w:shd w:fill="F4F5F7"/>
          </w:tcPr>
          <w:p>
            <w:r>
              <w:rPr>
                <w:sz w:val="18"/>
              </w:rPr>
            </w:r>
            <w:r>
              <w:rPr>
                <w:b w:val="0"/>
                <w:i w:val="0"/>
                <w:sz w:val="18"/>
              </w:rPr>
              <w:t>Radial from central plaza to each room</w:t>
            </w:r>
          </w:p>
        </w:tc>
        <w:tc>
          <w:tcPr>
            <w:tcW w:type="dxa" w:w="2493"/>
            <w:shd w:fill="F4F5F7"/>
          </w:tcPr>
          <w:p>
            <w:r>
              <w:rPr>
                <w:sz w:val="18"/>
              </w:rPr>
            </w:r>
            <w:r>
              <w:rPr>
                <w:b w:val="0"/>
                <w:i w:val="0"/>
                <w:sz w:val="18"/>
              </w:rPr>
              <w:t>Circular loop + inner cross-paths</w:t>
            </w:r>
          </w:p>
        </w:tc>
      </w:tr>
      <w:tr>
        <w:tc>
          <w:tcPr>
            <w:tcW w:type="dxa" w:w="2493"/>
          </w:tcPr>
          <w:p>
            <w:r>
              <w:rPr>
                <w:sz w:val="18"/>
              </w:rPr>
            </w:r>
            <w:r>
              <w:rPr>
                <w:b w:val="0"/>
                <w:i w:val="0"/>
                <w:sz w:val="18"/>
              </w:rPr>
              <w:t>Shade strategy</w:t>
            </w:r>
          </w:p>
        </w:tc>
        <w:tc>
          <w:tcPr>
            <w:tcW w:type="dxa" w:w="2493"/>
          </w:tcPr>
          <w:p>
            <w:r>
              <w:rPr>
                <w:sz w:val="18"/>
              </w:rPr>
            </w:r>
            <w:r>
              <w:rPr>
                <w:b w:val="0"/>
                <w:i w:val="0"/>
                <w:sz w:val="18"/>
              </w:rPr>
              <w:t>Continuous overhead shade structure along the spine</w:t>
            </w:r>
          </w:p>
        </w:tc>
        <w:tc>
          <w:tcPr>
            <w:tcW w:type="dxa" w:w="2493"/>
          </w:tcPr>
          <w:p>
            <w:r>
              <w:rPr>
                <w:sz w:val="18"/>
              </w:rPr>
            </w:r>
            <w:r>
              <w:rPr>
                <w:b w:val="0"/>
                <w:i w:val="0"/>
                <w:sz w:val="18"/>
              </w:rPr>
              <w:t>Shade concentrated per-room (tree clusters + pergolas)</w:t>
            </w:r>
          </w:p>
        </w:tc>
        <w:tc>
          <w:tcPr>
            <w:tcW w:type="dxa" w:w="2493"/>
          </w:tcPr>
          <w:p>
            <w:r>
              <w:rPr>
                <w:sz w:val="18"/>
              </w:rPr>
            </w:r>
            <w:r>
              <w:rPr>
                <w:b w:val="0"/>
                <w:i w:val="0"/>
                <w:sz w:val="18"/>
              </w:rPr>
              <w:t>Shade concentrated on the loop itself</w:t>
            </w:r>
          </w:p>
        </w:tc>
      </w:tr>
      <w:tr>
        <w:tc>
          <w:tcPr>
            <w:tcW w:type="dxa" w:w="2493"/>
            <w:shd w:fill="F4F5F7"/>
          </w:tcPr>
          <w:p>
            <w:r>
              <w:rPr>
                <w:sz w:val="18"/>
              </w:rPr>
            </w:r>
            <w:r>
              <w:rPr>
                <w:b w:val="0"/>
                <w:i w:val="0"/>
                <w:sz w:val="18"/>
              </w:rPr>
              <w:t>Best fits</w:t>
            </w:r>
          </w:p>
        </w:tc>
        <w:tc>
          <w:tcPr>
            <w:tcW w:type="dxa" w:w="2493"/>
            <w:shd w:fill="F4F5F7"/>
          </w:tcPr>
          <w:p>
            <w:r>
              <w:rPr>
                <w:sz w:val="18"/>
              </w:rPr>
            </w:r>
            <w:r>
              <w:rPr>
                <w:b w:val="0"/>
                <w:i w:val="0"/>
                <w:sz w:val="18"/>
              </w:rPr>
              <w:t>Wayfinding clarity, day/night activation along one axis</w:t>
            </w:r>
          </w:p>
        </w:tc>
        <w:tc>
          <w:tcPr>
            <w:tcW w:type="dxa" w:w="2493"/>
            <w:shd w:fill="F4F5F7"/>
          </w:tcPr>
          <w:p>
            <w:r>
              <w:rPr>
                <w:sz w:val="18"/>
              </w:rPr>
            </w:r>
            <w:r>
              <w:rPr>
                <w:b w:val="0"/>
                <w:i w:val="0"/>
                <w:sz w:val="18"/>
              </w:rPr>
              <w:t>Distinct age-group zoning, event flexibility</w:t>
            </w:r>
          </w:p>
        </w:tc>
        <w:tc>
          <w:tcPr>
            <w:tcW w:type="dxa" w:w="2493"/>
            <w:shd w:fill="F4F5F7"/>
          </w:tcPr>
          <w:p>
            <w:r>
              <w:rPr>
                <w:sz w:val="18"/>
              </w:rPr>
            </w:r>
            <w:r>
              <w:rPr>
                <w:b w:val="0"/>
                <w:i w:val="0"/>
                <w:sz w:val="18"/>
              </w:rPr>
              <w:t>Fitness/wellness emphasis, continuous exercise use</w:t>
            </w:r>
          </w:p>
        </w:tc>
      </w:tr>
      <w:tr>
        <w:tc>
          <w:tcPr>
            <w:tcW w:type="dxa" w:w="2493"/>
          </w:tcPr>
          <w:p>
            <w:r>
              <w:rPr>
                <w:sz w:val="18"/>
              </w:rPr>
            </w:r>
            <w:r>
              <w:rPr>
                <w:b w:val="0"/>
                <w:i w:val="0"/>
                <w:sz w:val="18"/>
              </w:rPr>
              <w:t>Risk</w:t>
            </w:r>
          </w:p>
        </w:tc>
        <w:tc>
          <w:tcPr>
            <w:tcW w:type="dxa" w:w="2493"/>
          </w:tcPr>
          <w:p>
            <w:r>
              <w:rPr>
                <w:sz w:val="18"/>
              </w:rPr>
            </w:r>
            <w:r>
              <w:rPr>
                <w:b w:val="0"/>
                <w:i w:val="0"/>
                <w:sz w:val="18"/>
              </w:rPr>
              <w:t>Areas off the spine may still be under-shaded</w:t>
            </w:r>
          </w:p>
        </w:tc>
        <w:tc>
          <w:tcPr>
            <w:tcW w:type="dxa" w:w="2493"/>
          </w:tcPr>
          <w:p>
            <w:r>
              <w:rPr>
                <w:sz w:val="18"/>
              </w:rPr>
            </w:r>
            <w:r>
              <w:rPr>
                <w:b w:val="0"/>
                <w:i w:val="0"/>
                <w:sz w:val="18"/>
              </w:rPr>
              <w:t>Central plaza could become a pinch-point / less flexible for events</w:t>
            </w:r>
          </w:p>
        </w:tc>
        <w:tc>
          <w:tcPr>
            <w:tcW w:type="dxa" w:w="2493"/>
          </w:tcPr>
          <w:p>
            <w:r>
              <w:rPr>
                <w:sz w:val="18"/>
              </w:rPr>
            </w:r>
            <w:r>
              <w:rPr>
                <w:b w:val="0"/>
                <w:i w:val="0"/>
                <w:sz w:val="18"/>
              </w:rPr>
              <w:t>Interior zones could feel disconnected from the loop's comfort</w:t>
            </w:r>
          </w:p>
        </w:tc>
      </w:tr>
    </w:tbl>
    <w:p/>
    <w:p>
      <w:pPr>
        <w:pStyle w:val="Heading1"/>
      </w:pPr>
      <w:r>
        <w:rPr>
          <w:color w:val="0B1F3A"/>
          <w:sz w:val="30"/>
        </w:rPr>
        <w:t>4.5 AI-Assisted Exploration</w:t>
      </w:r>
    </w:p>
    <w:p>
      <w:r>
        <w:rPr>
          <w:b w:val="0"/>
          <w:i w:val="0"/>
        </w:rPr>
        <w:t>All three concepts were tested against Phase 1.06's shadow-length data (6m canopy shadow ranges from ~0.2m at summer noon to ~19m at winter evening) to sanity-check shade-structure spacing assumptions before scoring. This is documented further in Phase 9 (AI Workflow).</w:t>
      </w:r>
    </w:p>
    <w:p>
      <w:pPr>
        <w:pStyle w:val="Heading1"/>
      </w:pPr>
      <w:r>
        <w:rPr>
          <w:color w:val="0B1F3A"/>
          <w:sz w:val="30"/>
        </w:rPr>
        <w:t>4.6 Evaluation Matrix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0B1F3A"/>
          </w:tcPr>
          <w:p>
            <w:r>
              <w:rPr>
                <w:b/>
                <w:color w:val="FFFFFF"/>
                <w:sz w:val="18"/>
              </w:rPr>
            </w:r>
            <w:r>
              <w:rPr>
                <w:b/>
                <w:i w:val="0"/>
                <w:color w:val="FFFFFF"/>
                <w:sz w:val="18"/>
              </w:rPr>
              <w:t>Criterion (weight)</w:t>
            </w:r>
          </w:p>
        </w:tc>
        <w:tc>
          <w:tcPr>
            <w:tcW w:type="dxa" w:w="2493"/>
            <w:shd w:fill="0B1F3A"/>
          </w:tcPr>
          <w:p>
            <w:r>
              <w:rPr>
                <w:b/>
                <w:color w:val="FFFFFF"/>
                <w:sz w:val="18"/>
              </w:rPr>
            </w:r>
            <w:r>
              <w:rPr>
                <w:b/>
                <w:i w:val="0"/>
                <w:color w:val="FFFFFF"/>
                <w:sz w:val="18"/>
              </w:rPr>
              <w:t>A: Shaded Spine</w:t>
            </w:r>
          </w:p>
        </w:tc>
        <w:tc>
          <w:tcPr>
            <w:tcW w:type="dxa" w:w="2493"/>
            <w:shd w:fill="0B1F3A"/>
          </w:tcPr>
          <w:p>
            <w:r>
              <w:rPr>
                <w:b/>
                <w:color w:val="FFFFFF"/>
                <w:sz w:val="18"/>
              </w:rPr>
            </w:r>
            <w:r>
              <w:rPr>
                <w:b/>
                <w:i w:val="0"/>
                <w:color w:val="FFFFFF"/>
                <w:sz w:val="18"/>
              </w:rPr>
              <w:t>B: Canopy Village</w:t>
            </w:r>
          </w:p>
        </w:tc>
        <w:tc>
          <w:tcPr>
            <w:tcW w:type="dxa" w:w="2493"/>
            <w:shd w:fill="0B1F3A"/>
          </w:tcPr>
          <w:p>
            <w:r>
              <w:rPr>
                <w:b/>
                <w:color w:val="FFFFFF"/>
                <w:sz w:val="18"/>
              </w:rPr>
            </w:r>
            <w:r>
              <w:rPr>
                <w:b/>
                <w:i w:val="0"/>
                <w:color w:val="FFFFFF"/>
                <w:sz w:val="18"/>
              </w:rPr>
              <w:t>C: Cool Loop</w:t>
            </w:r>
          </w:p>
        </w:tc>
      </w:tr>
      <w:tr>
        <w:tc>
          <w:tcPr>
            <w:tcW w:type="dxa" w:w="2493"/>
          </w:tcPr>
          <w:p>
            <w:r>
              <w:rPr>
                <w:sz w:val="18"/>
              </w:rPr>
            </w:r>
            <w:r>
              <w:rPr>
                <w:b w:val="0"/>
                <w:i w:val="0"/>
                <w:sz w:val="18"/>
              </w:rPr>
              <w:t>Function (25%)</w:t>
            </w:r>
          </w:p>
        </w:tc>
        <w:tc>
          <w:tcPr>
            <w:tcW w:type="dxa" w:w="2493"/>
          </w:tcPr>
          <w:p>
            <w:r>
              <w:rPr>
                <w:sz w:val="18"/>
              </w:rPr>
            </w:r>
            <w:r>
              <w:rPr>
                <w:b w:val="0"/>
                <w:i w:val="0"/>
                <w:sz w:val="18"/>
              </w:rPr>
              <w:t>8</w:t>
            </w:r>
          </w:p>
        </w:tc>
        <w:tc>
          <w:tcPr>
            <w:tcW w:type="dxa" w:w="2493"/>
          </w:tcPr>
          <w:p>
            <w:r>
              <w:rPr>
                <w:sz w:val="18"/>
              </w:rPr>
            </w:r>
            <w:r>
              <w:rPr>
                <w:b w:val="0"/>
                <w:i w:val="0"/>
                <w:sz w:val="18"/>
              </w:rPr>
              <w:t>7</w:t>
            </w:r>
          </w:p>
        </w:tc>
        <w:tc>
          <w:tcPr>
            <w:tcW w:type="dxa" w:w="2493"/>
          </w:tcPr>
          <w:p>
            <w:r>
              <w:rPr>
                <w:sz w:val="18"/>
              </w:rPr>
            </w:r>
            <w:r>
              <w:rPr>
                <w:b w:val="0"/>
                <w:i w:val="0"/>
                <w:sz w:val="18"/>
              </w:rPr>
              <w:t>8</w:t>
            </w:r>
          </w:p>
        </w:tc>
      </w:tr>
      <w:tr>
        <w:tc>
          <w:tcPr>
            <w:tcW w:type="dxa" w:w="2493"/>
            <w:shd w:fill="F4F5F7"/>
          </w:tcPr>
          <w:p>
            <w:r>
              <w:rPr>
                <w:sz w:val="18"/>
              </w:rPr>
            </w:r>
            <w:r>
              <w:rPr>
                <w:b w:val="0"/>
                <w:i w:val="0"/>
                <w:sz w:val="18"/>
              </w:rPr>
              <w:t>User Experience (25%)</w:t>
            </w:r>
          </w:p>
        </w:tc>
        <w:tc>
          <w:tcPr>
            <w:tcW w:type="dxa" w:w="2493"/>
            <w:shd w:fill="F4F5F7"/>
          </w:tcPr>
          <w:p>
            <w:r>
              <w:rPr>
                <w:sz w:val="18"/>
              </w:rPr>
            </w:r>
            <w:r>
              <w:rPr>
                <w:b w:val="0"/>
                <w:i w:val="0"/>
                <w:sz w:val="18"/>
              </w:rPr>
              <w:t>8</w:t>
            </w:r>
          </w:p>
        </w:tc>
        <w:tc>
          <w:tcPr>
            <w:tcW w:type="dxa" w:w="2493"/>
            <w:shd w:fill="F4F5F7"/>
          </w:tcPr>
          <w:p>
            <w:r>
              <w:rPr>
                <w:sz w:val="18"/>
              </w:rPr>
            </w:r>
            <w:r>
              <w:rPr>
                <w:b w:val="0"/>
                <w:i w:val="0"/>
                <w:sz w:val="18"/>
              </w:rPr>
              <w:t>9</w:t>
            </w:r>
          </w:p>
        </w:tc>
        <w:tc>
          <w:tcPr>
            <w:tcW w:type="dxa" w:w="2493"/>
            <w:shd w:fill="F4F5F7"/>
          </w:tcPr>
          <w:p>
            <w:r>
              <w:rPr>
                <w:sz w:val="18"/>
              </w:rPr>
            </w:r>
            <w:r>
              <w:rPr>
                <w:b w:val="0"/>
                <w:i w:val="0"/>
                <w:sz w:val="18"/>
              </w:rPr>
              <w:t>7</w:t>
            </w:r>
          </w:p>
        </w:tc>
      </w:tr>
      <w:tr>
        <w:tc>
          <w:tcPr>
            <w:tcW w:type="dxa" w:w="2493"/>
          </w:tcPr>
          <w:p>
            <w:r>
              <w:rPr>
                <w:sz w:val="18"/>
              </w:rPr>
            </w:r>
            <w:r>
              <w:rPr>
                <w:b w:val="0"/>
                <w:i w:val="0"/>
                <w:sz w:val="18"/>
              </w:rPr>
              <w:t>Sustainability (20%)</w:t>
            </w:r>
          </w:p>
        </w:tc>
        <w:tc>
          <w:tcPr>
            <w:tcW w:type="dxa" w:w="2493"/>
          </w:tcPr>
          <w:p>
            <w:r>
              <w:rPr>
                <w:sz w:val="18"/>
              </w:rPr>
            </w:r>
            <w:r>
              <w:rPr>
                <w:b w:val="0"/>
                <w:i w:val="0"/>
                <w:sz w:val="18"/>
              </w:rPr>
              <w:t>7</w:t>
            </w:r>
          </w:p>
        </w:tc>
        <w:tc>
          <w:tcPr>
            <w:tcW w:type="dxa" w:w="2493"/>
          </w:tcPr>
          <w:p>
            <w:r>
              <w:rPr>
                <w:sz w:val="18"/>
              </w:rPr>
            </w:r>
            <w:r>
              <w:rPr>
                <w:b w:val="0"/>
                <w:i w:val="0"/>
                <w:sz w:val="18"/>
              </w:rPr>
              <w:t>8</w:t>
            </w:r>
          </w:p>
        </w:tc>
        <w:tc>
          <w:tcPr>
            <w:tcW w:type="dxa" w:w="2493"/>
          </w:tcPr>
          <w:p>
            <w:r>
              <w:rPr>
                <w:sz w:val="18"/>
              </w:rPr>
            </w:r>
            <w:r>
              <w:rPr>
                <w:b w:val="0"/>
                <w:i w:val="0"/>
                <w:sz w:val="18"/>
              </w:rPr>
              <w:t>7</w:t>
            </w:r>
          </w:p>
        </w:tc>
      </w:tr>
      <w:tr>
        <w:tc>
          <w:tcPr>
            <w:tcW w:type="dxa" w:w="2493"/>
            <w:shd w:fill="F4F5F7"/>
          </w:tcPr>
          <w:p>
            <w:r>
              <w:rPr>
                <w:sz w:val="18"/>
              </w:rPr>
            </w:r>
            <w:r>
              <w:rPr>
                <w:b w:val="0"/>
                <w:i w:val="0"/>
                <w:sz w:val="18"/>
              </w:rPr>
              <w:t>Feasibility within AED 35M (20%)</w:t>
            </w:r>
          </w:p>
        </w:tc>
        <w:tc>
          <w:tcPr>
            <w:tcW w:type="dxa" w:w="2493"/>
            <w:shd w:fill="F4F5F7"/>
          </w:tcPr>
          <w:p>
            <w:r>
              <w:rPr>
                <w:sz w:val="18"/>
              </w:rPr>
            </w:r>
            <w:r>
              <w:rPr>
                <w:b w:val="0"/>
                <w:i w:val="0"/>
                <w:sz w:val="18"/>
              </w:rPr>
              <w:t>9</w:t>
            </w:r>
          </w:p>
        </w:tc>
        <w:tc>
          <w:tcPr>
            <w:tcW w:type="dxa" w:w="2493"/>
            <w:shd w:fill="F4F5F7"/>
          </w:tcPr>
          <w:p>
            <w:r>
              <w:rPr>
                <w:sz w:val="18"/>
              </w:rPr>
            </w:r>
            <w:r>
              <w:rPr>
                <w:b w:val="0"/>
                <w:i w:val="0"/>
                <w:sz w:val="18"/>
              </w:rPr>
              <w:t>6</w:t>
            </w:r>
          </w:p>
        </w:tc>
        <w:tc>
          <w:tcPr>
            <w:tcW w:type="dxa" w:w="2493"/>
            <w:shd w:fill="F4F5F7"/>
          </w:tcPr>
          <w:p>
            <w:r>
              <w:rPr>
                <w:sz w:val="18"/>
              </w:rPr>
            </w:r>
            <w:r>
              <w:rPr>
                <w:b w:val="0"/>
                <w:i w:val="0"/>
                <w:sz w:val="18"/>
              </w:rPr>
              <w:t>8</w:t>
            </w:r>
          </w:p>
        </w:tc>
      </w:tr>
      <w:tr>
        <w:tc>
          <w:tcPr>
            <w:tcW w:type="dxa" w:w="2493"/>
          </w:tcPr>
          <w:p>
            <w:r>
              <w:rPr>
                <w:sz w:val="18"/>
              </w:rPr>
            </w:r>
            <w:r>
              <w:rPr>
                <w:b w:val="0"/>
                <w:i w:val="0"/>
                <w:sz w:val="18"/>
              </w:rPr>
              <w:t>Innovation (10%)</w:t>
            </w:r>
          </w:p>
        </w:tc>
        <w:tc>
          <w:tcPr>
            <w:tcW w:type="dxa" w:w="2493"/>
          </w:tcPr>
          <w:p>
            <w:r>
              <w:rPr>
                <w:sz w:val="18"/>
              </w:rPr>
            </w:r>
            <w:r>
              <w:rPr>
                <w:b w:val="0"/>
                <w:i w:val="0"/>
                <w:sz w:val="18"/>
              </w:rPr>
              <w:t>7</w:t>
            </w:r>
          </w:p>
        </w:tc>
        <w:tc>
          <w:tcPr>
            <w:tcW w:type="dxa" w:w="2493"/>
          </w:tcPr>
          <w:p>
            <w:r>
              <w:rPr>
                <w:sz w:val="18"/>
              </w:rPr>
            </w:r>
            <w:r>
              <w:rPr>
                <w:b w:val="0"/>
                <w:i w:val="0"/>
                <w:sz w:val="18"/>
              </w:rPr>
              <w:t>8</w:t>
            </w:r>
          </w:p>
        </w:tc>
        <w:tc>
          <w:tcPr>
            <w:tcW w:type="dxa" w:w="2493"/>
          </w:tcPr>
          <w:p>
            <w:r>
              <w:rPr>
                <w:sz w:val="18"/>
              </w:rPr>
            </w:r>
            <w:r>
              <w:rPr>
                <w:b w:val="0"/>
                <w:i w:val="0"/>
                <w:sz w:val="18"/>
              </w:rPr>
              <w:t>6</w:t>
            </w:r>
          </w:p>
        </w:tc>
      </w:tr>
      <w:tr>
        <w:tc>
          <w:tcPr>
            <w:tcW w:type="dxa" w:w="2493"/>
            <w:shd w:fill="F4F5F7"/>
          </w:tcPr>
          <w:p>
            <w:r>
              <w:rPr>
                <w:sz w:val="18"/>
              </w:rPr>
            </w:r>
            <w:r>
              <w:rPr>
                <w:b/>
                <w:i w:val="0"/>
                <w:sz w:val="18"/>
              </w:rPr>
              <w:t>Weighted Total /10</w:t>
            </w:r>
          </w:p>
        </w:tc>
        <w:tc>
          <w:tcPr>
            <w:tcW w:type="dxa" w:w="2493"/>
            <w:shd w:fill="F4F5F7"/>
          </w:tcPr>
          <w:p>
            <w:r>
              <w:rPr>
                <w:sz w:val="18"/>
              </w:rPr>
            </w:r>
            <w:r>
              <w:rPr>
                <w:b/>
                <w:i w:val="0"/>
                <w:sz w:val="18"/>
              </w:rPr>
              <w:t>7.85</w:t>
            </w:r>
          </w:p>
        </w:tc>
        <w:tc>
          <w:tcPr>
            <w:tcW w:type="dxa" w:w="2493"/>
            <w:shd w:fill="F4F5F7"/>
          </w:tcPr>
          <w:p>
            <w:r>
              <w:rPr>
                <w:sz w:val="18"/>
              </w:rPr>
            </w:r>
            <w:r>
              <w:rPr>
                <w:b/>
                <w:i w:val="0"/>
                <w:sz w:val="18"/>
              </w:rPr>
              <w:t>7.55</w:t>
            </w:r>
          </w:p>
        </w:tc>
        <w:tc>
          <w:tcPr>
            <w:tcW w:type="dxa" w:w="2493"/>
            <w:shd w:fill="F4F5F7"/>
          </w:tcPr>
          <w:p>
            <w:r>
              <w:rPr>
                <w:sz w:val="18"/>
              </w:rPr>
            </w:r>
            <w:r>
              <w:rPr>
                <w:b/>
                <w:i w:val="0"/>
                <w:sz w:val="18"/>
              </w:rPr>
              <w:t>7.35</w:t>
            </w:r>
          </w:p>
        </w:tc>
      </w:tr>
    </w:tbl>
    <w:p/>
    <w:p>
      <w:pPr>
        <w:pStyle w:val="Heading1"/>
      </w:pPr>
      <w:r>
        <w:rPr>
          <w:color w:val="0B1F3A"/>
          <w:sz w:val="30"/>
        </w:rPr>
        <w:t>4.7 Final Concept Selection</w:t>
      </w:r>
    </w:p>
    <w:p>
      <w:r>
        <w:rPr>
          <w:b/>
          <w:i w:val="0"/>
        </w:rPr>
        <w:t>Selected: Concept A — "Shaded Spine"</w:t>
      </w:r>
      <w:r>
        <w:rPr>
          <w:b w:val="0"/>
          <w:i w:val="0"/>
        </w:rPr>
        <w:t>, with Concept B's room-based zoning logic merged in as secondary structure along the spine (best of both: legibility + distinct age-group zones). Justification: highest feasibility score within the fixed AED 35M budget, directly addresses Phase 2's #1 evidence-backed problem (summer thermal comfort) via one continuous engineered shade structure rather than dozens of smaller ones, and gives the AI Design Challenge submission the clearest single diagram to communicate (important per Evaluation Matrix criterion 6: Quality of Presentation, 5% weight, and criterion 4: Quality of Design and User Experience, 15%).</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