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BE3" w:rsidRDefault="000231DB" w:rsidP="000231DB">
      <w:pPr>
        <w:jc w:val="center"/>
      </w:pPr>
      <w:r>
        <w:rPr>
          <w:b/>
          <w:sz w:val="32"/>
        </w:rPr>
        <w:t>Отчет по лабораторной работе № 1 — Автоматизация научных исследований</w:t>
      </w:r>
    </w:p>
    <w:p w:rsidR="00052BE3" w:rsidRPr="00D76A24" w:rsidRDefault="004D74AE">
      <w:pPr>
        <w:rPr>
          <w:b/>
          <w:bCs/>
        </w:rPr>
      </w:pPr>
      <w:r>
        <w:rPr>
          <w:b/>
          <w:bCs/>
        </w:rPr>
        <w:t>Имя</w:t>
      </w:r>
      <w:bookmarkStart w:id="0" w:name="_GoBack"/>
      <w:bookmarkEnd w:id="0"/>
      <w:r w:rsidR="000231DB" w:rsidRPr="00D76A24">
        <w:rPr>
          <w:b/>
          <w:bCs/>
        </w:rPr>
        <w:t>: Билал Зай Мохаммад Васим</w:t>
      </w:r>
    </w:p>
    <w:p w:rsidR="00052BE3" w:rsidRPr="00D76A24" w:rsidRDefault="003C0EE1" w:rsidP="00184A43">
      <w:pPr>
        <w:rPr>
          <w:b/>
          <w:bCs/>
        </w:rPr>
      </w:pPr>
      <w:r w:rsidRPr="00D76A24">
        <w:rPr>
          <w:b/>
          <w:bCs/>
        </w:rPr>
        <w:t>Дата: 05.01.2026</w:t>
      </w:r>
    </w:p>
    <w:p w:rsidR="00052BE3" w:rsidRPr="00D76A24" w:rsidRDefault="000231DB">
      <w:pPr>
        <w:rPr>
          <w:b/>
          <w:bCs/>
        </w:rPr>
      </w:pPr>
      <w:r w:rsidRPr="00D76A24">
        <w:rPr>
          <w:b/>
          <w:bCs/>
        </w:rPr>
        <w:t>1) Выбранная статья</w:t>
      </w:r>
    </w:p>
    <w:p w:rsidR="00052BE3" w:rsidRDefault="000231DB" w:rsidP="000231DB">
      <w:r w:rsidRPr="00BC774A">
        <w:rPr>
          <w:b/>
          <w:bCs/>
        </w:rPr>
        <w:t xml:space="preserve">• Название </w:t>
      </w:r>
      <w:r>
        <w:t>: Улучшают ли открытые образовательные ресурсы процесс обучения студентов? Последствия гипотезы доступности.</w:t>
      </w:r>
    </w:p>
    <w:p w:rsidR="00184A43" w:rsidRPr="00D76A24" w:rsidRDefault="003C0EE1" w:rsidP="00184A43">
      <w:pPr>
        <w:tabs>
          <w:tab w:val="left" w:pos="5100"/>
        </w:tabs>
        <w:rPr>
          <w:b/>
          <w:bCs/>
        </w:rPr>
      </w:pPr>
      <w:r w:rsidRPr="00D76A24">
        <w:rPr>
          <w:b/>
          <w:bCs/>
        </w:rPr>
        <w:t>• Источник: PLOS ONE (2019)</w:t>
      </w:r>
    </w:p>
    <w:p w:rsidR="00D76A24" w:rsidRDefault="00184A43" w:rsidP="00A54ECF">
      <w:pPr>
        <w:tabs>
          <w:tab w:val="left" w:pos="5100"/>
        </w:tabs>
        <w:rPr>
          <w:rtl/>
        </w:rPr>
      </w:pPr>
      <w:r>
        <w:t>Ссылка на статью (https://journals.plos.org/plosone/article?id=10.1371/journal.pone.0212508#references)</w:t>
      </w:r>
      <w:r w:rsidR="000231DB">
        <w:tab/>
      </w:r>
    </w:p>
    <w:p w:rsidR="00D76A24" w:rsidRPr="00A54ECF" w:rsidRDefault="00051A45" w:rsidP="00A54ECF">
      <w:pPr>
        <w:rPr>
          <w:b/>
          <w:bCs/>
        </w:rPr>
      </w:pPr>
      <w:r w:rsidRPr="00D76A24">
        <w:rPr>
          <w:b/>
          <w:bCs/>
        </w:rPr>
        <w:t>2) Используемые модели: Chat GPT (5.2), DeepSeek (3.2)</w:t>
      </w:r>
    </w:p>
    <w:p w:rsidR="00052BE3" w:rsidRPr="00D76A24" w:rsidRDefault="00184A43" w:rsidP="00D76A24">
      <w:pPr>
        <w:rPr>
          <w:b/>
          <w:bCs/>
        </w:rPr>
      </w:pPr>
      <w:r w:rsidRPr="00D76A24">
        <w:rPr>
          <w:b/>
          <w:bCs/>
        </w:rPr>
        <w:t>3) Цепочки подсказок (4 цепочки)</w:t>
      </w:r>
    </w:p>
    <w:p w:rsidR="00052BE3" w:rsidRPr="006F571D" w:rsidRDefault="003C0EE1" w:rsidP="00D76A24">
      <w:pPr>
        <w:rPr>
          <w:b/>
          <w:bCs/>
        </w:rPr>
      </w:pPr>
      <w:r w:rsidRPr="006F571D">
        <w:rPr>
          <w:b/>
          <w:bCs/>
        </w:rPr>
        <w:t>• Основной запрос</w:t>
      </w:r>
    </w:p>
    <w:p w:rsidR="00052BE3" w:rsidRDefault="00D76A24" w:rsidP="00A54ECF">
      <w:r>
        <w:t xml:space="preserve">( </w:t>
      </w:r>
      <w:r w:rsidR="00B92C7F">
        <w:rPr>
          <w:rStyle w:val="rynqvb"/>
          <w:lang w:val="en"/>
        </w:rPr>
        <w:t xml:space="preserve">Напишите академическую </w:t>
      </w:r>
      <w:r w:rsidR="00A54ECF">
        <w:rPr>
          <w:rStyle w:val="rynqvb"/>
          <w:lang w:bidi="ps-AF"/>
        </w:rPr>
        <w:t xml:space="preserve">аннотацию </w:t>
      </w:r>
      <w:r w:rsidR="00B92C7F">
        <w:rPr>
          <w:rStyle w:val="rynqvb"/>
          <w:lang w:val="en"/>
        </w:rPr>
        <w:t xml:space="preserve">к вышеупомянутой статье. Объемом 50-100 слов. Необходимо указать цель (задачу), методы, основные результаты и заключение. Используйте нейтральный академический стиль, избегайте маркированных списков и добавления информации, отсутствующей в тексте. </w:t>
      </w:r>
      <w:r w:rsidR="00C86ACF">
        <w:t>)</w:t>
      </w:r>
    </w:p>
    <w:p w:rsidR="00052BE3" w:rsidRPr="00010F7F" w:rsidRDefault="003C0EE1" w:rsidP="00010F7F">
      <w:pPr>
        <w:rPr>
          <w:b/>
          <w:bCs/>
        </w:rPr>
      </w:pPr>
      <w:r w:rsidRPr="00010F7F">
        <w:rPr>
          <w:b/>
          <w:bCs/>
        </w:rPr>
        <w:t>4) Сгенерированные аннотации</w:t>
      </w:r>
    </w:p>
    <w:p w:rsidR="00052BE3" w:rsidRDefault="00010F7F" w:rsidP="00A54ECF">
      <w:pPr>
        <w:rPr>
          <w:b/>
          <w:bCs/>
        </w:rPr>
      </w:pPr>
      <w:r w:rsidRPr="00546AB0">
        <w:rPr>
          <w:b/>
          <w:bCs/>
        </w:rPr>
        <w:t>Цепочка 1 - Абстрактный текст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54ECF" w:rsidTr="00A54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:rsidR="00A54ECF" w:rsidRPr="00A54ECF" w:rsidRDefault="00A54ECF" w:rsidP="00A54ECF">
            <w:pPr>
              <w:tabs>
                <w:tab w:val="left" w:pos="1290"/>
                <w:tab w:val="center" w:pos="2049"/>
              </w:tabs>
              <w:jc w:val="center"/>
            </w:pPr>
            <w:r w:rsidRPr="00A54ECF">
              <w:t>(GPT 5.2)</w:t>
            </w:r>
          </w:p>
        </w:tc>
        <w:tc>
          <w:tcPr>
            <w:tcW w:w="4315" w:type="dxa"/>
          </w:tcPr>
          <w:p w:rsidR="00A54ECF" w:rsidRPr="00A54ECF" w:rsidRDefault="00A54ECF" w:rsidP="00A54ECF">
            <w:pPr>
              <w:tabs>
                <w:tab w:val="left" w:pos="1290"/>
                <w:tab w:val="center" w:pos="20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4ECF">
              <w:tab/>
            </w:r>
            <w:r w:rsidRPr="00A54ECF">
              <w:tab/>
              <w:t>(Глубокий поиск 3.2)</w:t>
            </w:r>
          </w:p>
        </w:tc>
      </w:tr>
      <w:tr w:rsidR="00A54ECF" w:rsidTr="00A54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A54ECF" w:rsidRPr="00A54ECF" w:rsidRDefault="00A54ECF" w:rsidP="00A54ECF">
            <w:pPr>
              <w:rPr>
                <w:b w:val="0"/>
                <w:bCs w:val="0"/>
              </w:rPr>
            </w:pPr>
            <w:r w:rsidRPr="00A54ECF">
              <w:rPr>
                <w:b w:val="0"/>
                <w:bCs w:val="0"/>
              </w:rPr>
              <w:t xml:space="preserve">(В данном исследовании изучалось, улучшает ли внедрение открытых образовательных ресурсов (ООР) результаты обучения студентов в высшем образовании. Цель заключалась в объяснении того, почему большинство предыдущих сравнений между ООР и коммерческими учебниками сообщали об отсутствии эффекта. Используя имитационный анализ, авторы смоделировали типичные исследования эффективности ООР при различных уровнях доступа к учебникам и условиях выборки. Результаты показали, что при высоком уровне доступа к учебникам стандартные </w:t>
            </w:r>
            <w:r w:rsidRPr="00A54ECF">
              <w:rPr>
                <w:b w:val="0"/>
                <w:bCs w:val="0"/>
              </w:rPr>
              <w:lastRenderedPageBreak/>
              <w:t>исследовательские планы имели низкую мощность для выявления эффектов обучения, даже если преимущества существовали. В исследовании сделан вывод, что отсутствие эффекта в исследованиях ООР в значительной степени отражает методологические ограничения, а не свидетельствует о том, что ООР не способствуют обучению студентов.)</w:t>
            </w:r>
          </w:p>
          <w:p w:rsidR="00A54ECF" w:rsidRDefault="00A54ECF">
            <w:pPr>
              <w:rPr>
                <w:b w:val="0"/>
                <w:bCs w:val="0"/>
              </w:rPr>
            </w:pPr>
          </w:p>
        </w:tc>
        <w:tc>
          <w:tcPr>
            <w:tcW w:w="4315" w:type="dxa"/>
          </w:tcPr>
          <w:p w:rsidR="00A54ECF" w:rsidRDefault="00A54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lastRenderedPageBreak/>
              <w:t xml:space="preserve">В данном исследовании изучается вопрос о том, улучшают ли открытые образовательные ресурсы (ООР) обучение студентов, путем проверки «гипотезы доступности» — идеи о том, что ООР приносят пользу только тем студентам, у которых в противном случае не было бы учебника. Используя имитационные эксперименты, авторы смоделировали статистическую мощность предыдущих исследований эффективности ООР. Результаты показывают, что вероятность обнаружения положительного эффекта ООР критически зависит от уровня доступа к учебникам в выборке до </w:t>
            </w:r>
            <w:r>
              <w:lastRenderedPageBreak/>
              <w:t>начала вмешательства, что объясняет, почему большинство существующих исследований не выявляют значимого влияния. Авторы приходят к выводу, что существующие методологии часто неадекватны для надлежащей оценки истинного влияния ООР на обучение.</w:t>
            </w:r>
          </w:p>
        </w:tc>
      </w:tr>
    </w:tbl>
    <w:p w:rsidR="00A54ECF" w:rsidRPr="00010F7F" w:rsidRDefault="00A54ECF">
      <w:pPr>
        <w:rPr>
          <w:b/>
          <w:bCs/>
        </w:rPr>
      </w:pPr>
    </w:p>
    <w:p w:rsidR="001C740F" w:rsidRDefault="00C86ACF" w:rsidP="001C740F">
      <w:pPr>
        <w:rPr>
          <w:b/>
          <w:bCs/>
        </w:rPr>
      </w:pPr>
      <w:r w:rsidRPr="00546AB0">
        <w:rPr>
          <w:b/>
          <w:bCs/>
        </w:rPr>
        <w:t>Цепочка 2 – Используемые модели: Chat GPT (5.2), DeepSeek (3.2)</w:t>
      </w:r>
    </w:p>
    <w:p w:rsidR="00C86ACF" w:rsidRPr="00DD63C1" w:rsidRDefault="00C86ACF" w:rsidP="001C740F">
      <w:pPr>
        <w:rPr>
          <w:b/>
          <w:bCs/>
        </w:rPr>
      </w:pPr>
      <w:r w:rsidRPr="00DD63C1">
        <w:rPr>
          <w:b/>
          <w:bCs/>
        </w:rPr>
        <w:t>Основная подсказка:</w:t>
      </w:r>
    </w:p>
    <w:p w:rsidR="00C86ACF" w:rsidRDefault="00C86ACF" w:rsidP="00DD6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(После прочтения текста статьи выше напишите краткую аннотацию (аннотацию) </w:t>
      </w:r>
      <w:r w:rsidRPr="00C86ACF">
        <w:rPr>
          <w:rFonts w:ascii="Times New Roman" w:eastAsia="Times New Roman" w:hAnsi="Times New Roman" w:cs="Times New Roman"/>
          <w:sz w:val="24"/>
          <w:szCs w:val="24"/>
        </w:rPr>
        <w:br/>
        <w:t xml:space="preserve">объемом от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50 до 100 слов. </w:t>
      </w:r>
      <w:r w:rsidRPr="00C86ACF">
        <w:rPr>
          <w:rFonts w:ascii="Times New Roman" w:eastAsia="Times New Roman" w:hAnsi="Times New Roman" w:cs="Times New Roman"/>
          <w:sz w:val="24"/>
          <w:szCs w:val="24"/>
        </w:rPr>
        <w:br/>
        <w:t xml:space="preserve">Учитывайте следующие моменты: основные результаты, выводы, методы/подход и цель исследования. Академическая нейтральность; без ссылок, без выражения мнений. 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63C1" w:rsidRPr="00DD63C1" w:rsidRDefault="00DD63C1" w:rsidP="00DD6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BE3" w:rsidRDefault="00DD63C1">
      <w:pPr>
        <w:rPr>
          <w:b/>
          <w:bCs/>
          <w:rtl/>
        </w:rPr>
      </w:pPr>
      <w:r>
        <w:rPr>
          <w:b/>
          <w:bCs/>
        </w:rPr>
        <w:t>Аннотация: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87993" w:rsidTr="00487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487993" w:rsidRPr="00A54ECF" w:rsidRDefault="00487993" w:rsidP="00487993">
            <w:pPr>
              <w:tabs>
                <w:tab w:val="left" w:pos="1290"/>
                <w:tab w:val="center" w:pos="2049"/>
              </w:tabs>
              <w:jc w:val="center"/>
            </w:pPr>
            <w:r w:rsidRPr="00A54ECF">
              <w:t>(GPT 5.2)</w:t>
            </w:r>
          </w:p>
        </w:tc>
        <w:tc>
          <w:tcPr>
            <w:tcW w:w="4315" w:type="dxa"/>
          </w:tcPr>
          <w:p w:rsidR="00487993" w:rsidRPr="00A54ECF" w:rsidRDefault="00487993" w:rsidP="00487993">
            <w:pPr>
              <w:tabs>
                <w:tab w:val="left" w:pos="1290"/>
                <w:tab w:val="center" w:pos="20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4ECF">
              <w:tab/>
            </w:r>
            <w:r w:rsidRPr="00A54ECF">
              <w:tab/>
              <w:t xml:space="preserve">( </w:t>
            </w:r>
            <w:r w:rsidR="001C740F">
              <w:t xml:space="preserve">Глубокий </w:t>
            </w:r>
            <w:r w:rsidR="001C740F">
              <w:rPr>
                <w:lang w:bidi="ps-AF"/>
              </w:rPr>
              <w:t xml:space="preserve">поиск </w:t>
            </w:r>
            <w:r w:rsidRPr="00A54ECF">
              <w:t>3.2)</w:t>
            </w:r>
          </w:p>
        </w:tc>
      </w:tr>
      <w:tr w:rsidR="00487993" w:rsidTr="001B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487993" w:rsidRPr="00487993" w:rsidRDefault="00487993" w:rsidP="001B6369">
            <w:pPr>
              <w:rPr>
                <w:b w:val="0"/>
                <w:bCs w:val="0"/>
              </w:rPr>
            </w:pPr>
            <w:r w:rsidRPr="00487993">
              <w:rPr>
                <w:b w:val="0"/>
                <w:bCs w:val="0"/>
              </w:rPr>
              <w:t xml:space="preserve">(В данной статье исследовалось, улучшают ли открытые образовательные ресурсы (ООР) результаты обучения студентов в высшем образовании. Цель исследования состояла в том, чтобы объяснить, почему большинство предыдущих исследований не выявили существенных различий между ООР и коммерческими учебниками. Авторы применили имитационный анализ для моделирования типичных исследований эффективности ООР в различных условиях доступа к учебникам. Результаты показали, что высокий уровень доступа к учебникам до начала обучения существенно снижает способность стандартных исследовательских методов выявлять эффекты обучения. В исследовании сделан вывод, что нулевые результаты в исследованиях ООР в основном отражают методологические </w:t>
            </w:r>
            <w:r w:rsidRPr="00487993">
              <w:rPr>
                <w:b w:val="0"/>
                <w:bCs w:val="0"/>
              </w:rPr>
              <w:lastRenderedPageBreak/>
              <w:t>ограничения, а не отсутствие образовательных преимуществ.)</w:t>
            </w:r>
          </w:p>
          <w:p w:rsidR="00487993" w:rsidRDefault="00487993" w:rsidP="001B6369">
            <w:pPr>
              <w:rPr>
                <w:b w:val="0"/>
                <w:bCs w:val="0"/>
              </w:rPr>
            </w:pPr>
          </w:p>
        </w:tc>
        <w:tc>
          <w:tcPr>
            <w:tcW w:w="4315" w:type="dxa"/>
          </w:tcPr>
          <w:p w:rsidR="00487993" w:rsidRDefault="00487993" w:rsidP="001B63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lastRenderedPageBreak/>
              <w:t>В данном имитационном исследовании изучается «гипотеза доступа», которая предполагает, что открытые образовательные ресурсы (ООР) улучшают обучение, прежде всего, предоставляя доступ к учебникам студентам, которые в противном случае остались бы без них. Используя имитационный анализ мощности, авторы демонстрируют, что статистическая обнаруживаемость эффекта ООР в значительной степени ограничена существующим уровнем доступа к учебникам в данной студенческой популяции. Следовательно, они утверждают, что большинство существующих исследований методологически недостаточно мощны для выявления истинной пользы от ООР, что объясняет распространенность нулевых результатов в литературе.</w:t>
            </w:r>
          </w:p>
        </w:tc>
      </w:tr>
    </w:tbl>
    <w:p w:rsidR="00487993" w:rsidRPr="00DD63C1" w:rsidRDefault="00487993">
      <w:pPr>
        <w:rPr>
          <w:b/>
          <w:bCs/>
        </w:rPr>
      </w:pPr>
    </w:p>
    <w:p w:rsidR="00052BE3" w:rsidRDefault="00052BE3"/>
    <w:p w:rsidR="00052BE3" w:rsidRPr="006F571D" w:rsidRDefault="006F571D" w:rsidP="00A11755">
      <w:pPr>
        <w:rPr>
          <w:b/>
          <w:bCs/>
        </w:rPr>
      </w:pPr>
      <w:r w:rsidRPr="006F571D">
        <w:rPr>
          <w:b/>
          <w:bCs/>
        </w:rPr>
        <w:t>Цепочка 3 – Используемые модели: Chat GPT (5.2), DeepSeek (3.2)</w:t>
      </w:r>
    </w:p>
    <w:p w:rsidR="006F571D" w:rsidRDefault="006F571D">
      <w:pPr>
        <w:rPr>
          <w:b/>
          <w:bCs/>
        </w:rPr>
      </w:pPr>
      <w:r w:rsidRPr="006F571D">
        <w:rPr>
          <w:b/>
          <w:bCs/>
        </w:rPr>
        <w:t>Основная подсказка:</w:t>
      </w:r>
    </w:p>
    <w:p w:rsidR="006F571D" w:rsidRPr="002C40AB" w:rsidRDefault="006F571D" w:rsidP="00A117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71D">
        <w:rPr>
          <w:rFonts w:ascii="Times New Roman" w:eastAsia="Times New Roman" w:hAnsi="Times New Roman" w:cs="Times New Roman"/>
          <w:sz w:val="24"/>
          <w:szCs w:val="24"/>
        </w:rPr>
        <w:t>(После анализа текста статьи напишите аннотацию, соответствующую требованиям научной публикации. Объем от 50 до 100 слов. В структуре аннотации должны быть кратко изложены контекст/тема, цель, методы, основные выводы и значимость/заключение. Придерживайтесь академического стиля, без использования терминологии, связанной с предметом исследования, таблиц, списков и цитат.)</w:t>
      </w:r>
    </w:p>
    <w:p w:rsidR="00A11755" w:rsidRDefault="00A11755">
      <w:pPr>
        <w:rPr>
          <w:b/>
          <w:bCs/>
          <w:rtl/>
        </w:rPr>
      </w:pPr>
    </w:p>
    <w:p w:rsidR="00052BE3" w:rsidRDefault="002C40AB">
      <w:pPr>
        <w:rPr>
          <w:b/>
          <w:bCs/>
          <w:rtl/>
        </w:rPr>
      </w:pPr>
      <w:r w:rsidRPr="002C40AB">
        <w:rPr>
          <w:b/>
          <w:bCs/>
        </w:rPr>
        <w:t>Аннотация: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11755" w:rsidTr="00A11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A11755" w:rsidRPr="00A54ECF" w:rsidRDefault="00A11755" w:rsidP="00A11755">
            <w:pPr>
              <w:tabs>
                <w:tab w:val="left" w:pos="1290"/>
                <w:tab w:val="center" w:pos="2049"/>
              </w:tabs>
              <w:jc w:val="center"/>
            </w:pPr>
            <w:r w:rsidRPr="00A54ECF">
              <w:t>(GPT 5.2)</w:t>
            </w:r>
          </w:p>
        </w:tc>
        <w:tc>
          <w:tcPr>
            <w:tcW w:w="4315" w:type="dxa"/>
          </w:tcPr>
          <w:p w:rsidR="00A11755" w:rsidRPr="00A54ECF" w:rsidRDefault="00A11755" w:rsidP="00A11755">
            <w:pPr>
              <w:tabs>
                <w:tab w:val="left" w:pos="1290"/>
                <w:tab w:val="center" w:pos="20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4ECF">
              <w:tab/>
            </w:r>
            <w:r w:rsidRPr="00A54ECF">
              <w:tab/>
              <w:t xml:space="preserve">( </w:t>
            </w:r>
            <w:r>
              <w:t xml:space="preserve">Глубокий </w:t>
            </w:r>
            <w:r>
              <w:rPr>
                <w:lang w:bidi="ps-AF"/>
              </w:rPr>
              <w:t xml:space="preserve">поиск </w:t>
            </w:r>
            <w:r w:rsidRPr="00A54ECF">
              <w:t>3.2)</w:t>
            </w:r>
          </w:p>
        </w:tc>
      </w:tr>
      <w:tr w:rsidR="00A11755" w:rsidTr="001B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A11755" w:rsidRDefault="00A11755" w:rsidP="001B6369">
            <w:r>
              <w:t xml:space="preserve">( </w:t>
            </w:r>
            <w:r w:rsidRPr="00A11755">
              <w:rPr>
                <w:b w:val="0"/>
                <w:bCs w:val="0"/>
              </w:rPr>
              <w:t>В данном исследовании анализировалось, влияют ли открытые образовательные ресурсы (ООР) на результаты обучения студентов в высшем образовании. Цель заключалась в объяснении частого отсутствия значимых эффектов, о которых сообщалось в предыдущих исследованиях ООР. Используя имитационный анализ, авторы смоделировали типичные схемы оценки ООР при различных условиях доступа к учебникам. Результаты показали, что высокие показатели доступа до начала использования ресурсов существенно снижают статистическую мощность стандартных методов для выявления эффектов обучения. В исследовании сделан вывод, что нулевые результаты в исследованиях ООР в значительной степени отражают методологические ограничения, подчеркивая важность учета условий доступа при оценке эффективности ООР.)</w:t>
            </w:r>
          </w:p>
          <w:p w:rsidR="00A11755" w:rsidRDefault="00A11755" w:rsidP="001B6369"/>
          <w:p w:rsidR="00A11755" w:rsidRDefault="00A11755" w:rsidP="001B6369">
            <w:pPr>
              <w:rPr>
                <w:b w:val="0"/>
                <w:bCs w:val="0"/>
              </w:rPr>
            </w:pPr>
          </w:p>
        </w:tc>
        <w:tc>
          <w:tcPr>
            <w:tcW w:w="4315" w:type="dxa"/>
          </w:tcPr>
          <w:p w:rsidR="00A11755" w:rsidRDefault="00A11755" w:rsidP="001B63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В данном исследовании изучается эффективность открытых образовательных ресурсов (ООР) в улучшении результатов обучения студентов путем проверки «гипотезы доступа». С помощью анализа мощности на основе моделирования мы моделируем, как показатели доступа к учебникам до внедрения ООР влияют на статистическую выявляемость их эффектов. Результаты показывают, что высокие исходные показатели доступа значительно снижают мощность исследования, объясняя распространенность нулевых результатов в литературе. Мы приходим к выводу, что многие предыдущие исследования методологически плохо подходят для выявления истинного влияния ООР, которое, вероятно, сосредоточено среди студентов, не имевших ранее доступа к учебникам.</w:t>
            </w:r>
          </w:p>
        </w:tc>
      </w:tr>
    </w:tbl>
    <w:p w:rsidR="00A11755" w:rsidRPr="002C40AB" w:rsidRDefault="00A11755">
      <w:pPr>
        <w:rPr>
          <w:b/>
          <w:bCs/>
        </w:rPr>
      </w:pPr>
    </w:p>
    <w:p w:rsidR="00052BE3" w:rsidRPr="00793A7D" w:rsidRDefault="007A736F" w:rsidP="009F664C">
      <w:pPr>
        <w:rPr>
          <w:b/>
          <w:bCs/>
        </w:rPr>
      </w:pPr>
      <w:r w:rsidRPr="00793A7D">
        <w:rPr>
          <w:b/>
          <w:bCs/>
        </w:rPr>
        <w:lastRenderedPageBreak/>
        <w:t>Цепочка 4 – Используемые модели: Chat GPT (5.2), DeepSeek (3.2)</w:t>
      </w:r>
    </w:p>
    <w:p w:rsidR="007A736F" w:rsidRPr="00793A7D" w:rsidRDefault="007A736F">
      <w:pPr>
        <w:rPr>
          <w:b/>
          <w:bCs/>
        </w:rPr>
      </w:pPr>
      <w:r w:rsidRPr="00793A7D">
        <w:rPr>
          <w:b/>
          <w:bCs/>
        </w:rPr>
        <w:t>Основной вопрос:</w:t>
      </w:r>
    </w:p>
    <w:p w:rsidR="007A736F" w:rsidRPr="00793A7D" w:rsidRDefault="007A736F" w:rsidP="00793A7D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( </w:t>
      </w:r>
      <w:r w:rsidRPr="007A736F">
        <w:rPr>
          <w:rFonts w:ascii="Times New Roman" w:eastAsia="Times New Roman" w:hAnsi="Times New Roman" w:cs="Times New Roman"/>
          <w:sz w:val="24"/>
          <w:szCs w:val="24"/>
        </w:rPr>
        <w:t xml:space="preserve">Напишите аннотацию к упомянутой выше статье. </w:t>
      </w:r>
      <w:r w:rsidRPr="007A736F">
        <w:rPr>
          <w:rFonts w:ascii="Times New Roman" w:eastAsia="Times New Roman" w:hAnsi="Times New Roman" w:cs="Times New Roman"/>
          <w:sz w:val="24"/>
          <w:szCs w:val="24"/>
        </w:rPr>
        <w:br/>
        <w:t xml:space="preserve">Аннотация должна быть креативной, связной и информативной (не повторяйте заголовок и предложения из книги). </w:t>
      </w:r>
      <w:r w:rsidR="00793A7D">
        <w:rPr>
          <w:rFonts w:ascii="Times New Roman" w:eastAsia="Times New Roman" w:hAnsi="Times New Roman" w:cs="Times New Roman"/>
          <w:sz w:val="24"/>
          <w:szCs w:val="24"/>
        </w:rPr>
        <w:t xml:space="preserve">Объем 50–100 слов. </w:t>
      </w:r>
      <w:r w:rsidR="00793A7D">
        <w:rPr>
          <w:rFonts w:ascii="Times New Roman" w:eastAsia="Times New Roman" w:hAnsi="Times New Roman" w:cs="Times New Roman"/>
          <w:sz w:val="24"/>
          <w:szCs w:val="24"/>
        </w:rPr>
        <w:br/>
      </w:r>
      <w:r w:rsidRPr="007A736F">
        <w:rPr>
          <w:rFonts w:ascii="Times New Roman" w:eastAsia="Times New Roman" w:hAnsi="Times New Roman" w:cs="Times New Roman"/>
          <w:sz w:val="24"/>
          <w:szCs w:val="24"/>
        </w:rPr>
        <w:t xml:space="preserve">Необходимо включить </w:t>
      </w:r>
      <w:r w:rsidRPr="007A736F">
        <w:rPr>
          <w:rFonts w:ascii="Times New Roman" w:eastAsia="Times New Roman" w:hAnsi="Times New Roman" w:cs="Times New Roman"/>
          <w:sz w:val="24"/>
          <w:szCs w:val="24"/>
        </w:rPr>
        <w:br/>
      </w:r>
      <w:r w:rsidR="00793A7D">
        <w:rPr>
          <w:rFonts w:ascii="Times New Roman" w:eastAsia="Times New Roman" w:hAnsi="Times New Roman" w:cs="Times New Roman"/>
          <w:sz w:val="24"/>
          <w:szCs w:val="24"/>
        </w:rPr>
        <w:t xml:space="preserve">тему/цель, метод, важный результат и заключение. </w:t>
      </w:r>
      <w:r w:rsidRPr="007A736F">
        <w:rPr>
          <w:rFonts w:ascii="Times New Roman" w:eastAsia="Times New Roman" w:hAnsi="Times New Roman" w:cs="Times New Roman"/>
          <w:sz w:val="24"/>
          <w:szCs w:val="24"/>
        </w:rPr>
        <w:t xml:space="preserve">Избегайте обобщений и лишних деталей. </w:t>
      </w:r>
      <w:r>
        <w:t>)</w:t>
      </w:r>
    </w:p>
    <w:p w:rsidR="00052BE3" w:rsidRDefault="007A736F">
      <w:pPr>
        <w:rPr>
          <w:b/>
          <w:bCs/>
          <w:rtl/>
        </w:rPr>
      </w:pPr>
      <w:r w:rsidRPr="00793A7D">
        <w:rPr>
          <w:b/>
          <w:bCs/>
        </w:rPr>
        <w:t>Аннотация: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B6369" w:rsidTr="002E0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1B6369" w:rsidRPr="002E0A77" w:rsidRDefault="001B6369" w:rsidP="001B6369">
            <w:pPr>
              <w:tabs>
                <w:tab w:val="left" w:pos="1290"/>
                <w:tab w:val="center" w:pos="2049"/>
              </w:tabs>
              <w:jc w:val="center"/>
            </w:pPr>
            <w:r w:rsidRPr="002E0A77">
              <w:t>(GPT 5.2)</w:t>
            </w:r>
          </w:p>
        </w:tc>
        <w:tc>
          <w:tcPr>
            <w:tcW w:w="4315" w:type="dxa"/>
          </w:tcPr>
          <w:p w:rsidR="001B6369" w:rsidRPr="002E0A77" w:rsidRDefault="001B6369" w:rsidP="001B6369">
            <w:pPr>
              <w:tabs>
                <w:tab w:val="left" w:pos="1290"/>
                <w:tab w:val="center" w:pos="20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A77">
              <w:tab/>
            </w:r>
            <w:r w:rsidRPr="002E0A77">
              <w:tab/>
              <w:t xml:space="preserve">( Глубокий </w:t>
            </w:r>
            <w:r w:rsidRPr="002E0A77">
              <w:rPr>
                <w:lang w:bidi="ps-AF"/>
              </w:rPr>
              <w:t xml:space="preserve">поиск </w:t>
            </w:r>
            <w:r w:rsidRPr="002E0A77">
              <w:t>3.2)</w:t>
            </w:r>
          </w:p>
        </w:tc>
      </w:tr>
      <w:tr w:rsidR="009F664C" w:rsidTr="002E0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9F664C" w:rsidRPr="002E0A77" w:rsidRDefault="009F664C" w:rsidP="001B6369">
            <w:pPr>
              <w:rPr>
                <w:b w:val="0"/>
                <w:bCs w:val="0"/>
              </w:rPr>
            </w:pPr>
            <w:r w:rsidRPr="002E0A77">
              <w:rPr>
                <w:b w:val="0"/>
                <w:bCs w:val="0"/>
              </w:rPr>
              <w:t>В данной статье исследовалось, как открытые образовательные ресурсы (ООР) влияют на результаты обучения студентов в высшем образовании. Цель исследования заключалась в том, чтобы прояснить, почему эмпирические оценки часто не выявляют явных преимуществ внедрения ООР. С помощью анализа на основе моделирования авторы изучили, как показатели доступа к учебникам влияют на способность распространенных исследовательских подходов выявлять эффекты обучения. Результаты показали, что высокий базовый уровень доступа может маскировать потенциальные преимущества, что приводит к частым нулевым результатам. Исследование пришло к выводу, что методологические ограничения, а не неэффективные ресурсы, в значительной степени объясняют неубедительные результаты исследований ООР.</w:t>
            </w:r>
          </w:p>
          <w:p w:rsidR="009F664C" w:rsidRDefault="009F664C" w:rsidP="001B6369">
            <w:pPr>
              <w:rPr>
                <w:b w:val="0"/>
                <w:bCs w:val="0"/>
              </w:rPr>
            </w:pPr>
          </w:p>
        </w:tc>
        <w:tc>
          <w:tcPr>
            <w:tcW w:w="4315" w:type="dxa"/>
          </w:tcPr>
          <w:p w:rsidR="009F664C" w:rsidRDefault="009F664C" w:rsidP="001B63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В данной статье проводится критическая оценка предыдущих исследований, посвященных вопросу о том, способствуют ли бесплатные цифровые учебники повышению успеваемости. Мы вводим и проверяем «гипотезу доступа», предполагающую, что преимущества ограничены учащимися, которые ранее не имели доступа к учебным материалам. Методология моделирования показывает, что высокий уровень первоначального владения учебниками резко снижает способность исследования измерить какой-либо положительный эффект. Следовательно, частое отсутствие значимых результатов обучения в предыдущих исследованиях объясняется фундаментальным методологическим ограничением, а не истинным отсутствием влияния.</w:t>
            </w:r>
          </w:p>
        </w:tc>
      </w:tr>
    </w:tbl>
    <w:p w:rsidR="00793A7D" w:rsidRDefault="00793A7D"/>
    <w:p w:rsidR="00052BE3" w:rsidRPr="00684B5F" w:rsidRDefault="00793A7D" w:rsidP="00684B5F">
      <w:pPr>
        <w:rPr>
          <w:b/>
          <w:bCs/>
        </w:rPr>
      </w:pPr>
      <w:r>
        <w:rPr>
          <w:b/>
          <w:bCs/>
        </w:rPr>
        <w:t>5) Сравнительная оценка (баллы от 1 до 5)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855"/>
        <w:gridCol w:w="1873"/>
        <w:gridCol w:w="1912"/>
      </w:tblGrid>
      <w:tr w:rsidR="00A95953" w:rsidTr="00A95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:rsidR="00B53CEE" w:rsidRDefault="00B53CEE" w:rsidP="00E962A6">
            <w:r>
              <w:rPr>
                <w:sz w:val="20"/>
              </w:rPr>
              <w:t>спектакль/ хот</w:t>
            </w:r>
          </w:p>
        </w:tc>
        <w:tc>
          <w:tcPr>
            <w:tcW w:w="2016" w:type="dxa"/>
          </w:tcPr>
          <w:p w:rsidR="00B53CEE" w:rsidRDefault="00A95953" w:rsidP="00E96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sz w:val="20"/>
              </w:rPr>
              <w:t xml:space="preserve">DeepSeek (3.2 </w:t>
            </w:r>
            <w:r w:rsidR="00B53CEE">
              <w:rPr>
                <w:sz w:val="20"/>
              </w:rPr>
              <w:t>)</w:t>
            </w:r>
          </w:p>
        </w:tc>
        <w:tc>
          <w:tcPr>
            <w:tcW w:w="2016" w:type="dxa"/>
          </w:tcPr>
          <w:p w:rsidR="00B53CEE" w:rsidRDefault="00A95953" w:rsidP="00E96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sz w:val="20"/>
              </w:rPr>
              <w:t xml:space="preserve">CharGPT(5.2 </w:t>
            </w:r>
            <w:r w:rsidR="00B53CEE">
              <w:rPr>
                <w:sz w:val="20"/>
              </w:rPr>
              <w:t>)</w:t>
            </w:r>
          </w:p>
        </w:tc>
      </w:tr>
      <w:tr w:rsidR="00A95953" w:rsidTr="00A95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:rsidR="00B53CEE" w:rsidRDefault="00B53CEE" w:rsidP="00E962A6">
            <w:r>
              <w:rPr>
                <w:sz w:val="20"/>
              </w:rPr>
              <w:t>Промп №1</w:t>
            </w:r>
          </w:p>
        </w:tc>
        <w:tc>
          <w:tcPr>
            <w:tcW w:w="2016" w:type="dxa"/>
          </w:tcPr>
          <w:p w:rsidR="00B53CEE" w:rsidRDefault="00B53CEE" w:rsidP="00E96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2016" w:type="dxa"/>
          </w:tcPr>
          <w:p w:rsidR="00B53CEE" w:rsidRDefault="00B53CEE" w:rsidP="00E96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</w:tr>
      <w:tr w:rsidR="00A95953" w:rsidTr="00A95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:rsidR="00B53CEE" w:rsidRDefault="00B53CEE" w:rsidP="00E962A6">
            <w:r>
              <w:rPr>
                <w:sz w:val="20"/>
              </w:rPr>
              <w:t>Промп №2</w:t>
            </w:r>
          </w:p>
        </w:tc>
        <w:tc>
          <w:tcPr>
            <w:tcW w:w="2016" w:type="dxa"/>
          </w:tcPr>
          <w:p w:rsidR="00B53CEE" w:rsidRDefault="00B53CEE" w:rsidP="00E96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2016" w:type="dxa"/>
          </w:tcPr>
          <w:p w:rsidR="00B53CEE" w:rsidRDefault="00B53CEE" w:rsidP="00E96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  <w:tr w:rsidR="00A95953" w:rsidTr="00A95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:rsidR="00B53CEE" w:rsidRDefault="00B53CEE" w:rsidP="00E962A6">
            <w:r>
              <w:rPr>
                <w:sz w:val="20"/>
              </w:rPr>
              <w:t>Промп №3</w:t>
            </w:r>
          </w:p>
        </w:tc>
        <w:tc>
          <w:tcPr>
            <w:tcW w:w="2016" w:type="dxa"/>
          </w:tcPr>
          <w:p w:rsidR="00B53CEE" w:rsidRDefault="00B53CEE" w:rsidP="00E96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:rsidR="00B53CEE" w:rsidRDefault="00B53CEE" w:rsidP="00E96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</w:tr>
      <w:tr w:rsidR="00A95953" w:rsidTr="00A95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:rsidR="00B53CEE" w:rsidRDefault="00B53CEE" w:rsidP="00E962A6">
            <w:r>
              <w:rPr>
                <w:sz w:val="20"/>
              </w:rPr>
              <w:t>Промп №4</w:t>
            </w:r>
          </w:p>
        </w:tc>
        <w:tc>
          <w:tcPr>
            <w:tcW w:w="2016" w:type="dxa"/>
          </w:tcPr>
          <w:p w:rsidR="00B53CEE" w:rsidRDefault="00B53CEE" w:rsidP="00E96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:rsidR="00B53CEE" w:rsidRDefault="00B53CEE" w:rsidP="00E96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</w:tr>
      <w:tr w:rsidR="00A95953" w:rsidTr="00A95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:rsidR="00B53CEE" w:rsidRDefault="00B53CEE" w:rsidP="00E962A6">
            <w:r>
              <w:rPr>
                <w:sz w:val="20"/>
              </w:rPr>
              <w:t>Итоговая модель оценки (среднее)</w:t>
            </w:r>
          </w:p>
        </w:tc>
        <w:tc>
          <w:tcPr>
            <w:tcW w:w="2016" w:type="dxa"/>
          </w:tcPr>
          <w:p w:rsidR="00B53CEE" w:rsidRDefault="00B53CEE" w:rsidP="00E96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4.5</w:t>
            </w:r>
          </w:p>
        </w:tc>
        <w:tc>
          <w:tcPr>
            <w:tcW w:w="2016" w:type="dxa"/>
          </w:tcPr>
          <w:p w:rsidR="00B53CEE" w:rsidRDefault="00B53CEE" w:rsidP="00E96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3.75</w:t>
            </w:r>
          </w:p>
        </w:tc>
      </w:tr>
    </w:tbl>
    <w:p w:rsidR="00B53CEE" w:rsidRDefault="00B53CEE"/>
    <w:p w:rsidR="00052BE3" w:rsidRPr="00FA6FFA" w:rsidRDefault="00FA6FFA" w:rsidP="00FA6FFA">
      <w:pPr>
        <w:rPr>
          <w:b/>
          <w:bCs/>
        </w:rPr>
      </w:pPr>
      <w:r w:rsidRPr="00FA6FFA">
        <w:rPr>
          <w:b/>
          <w:bCs/>
        </w:rPr>
        <w:t>6) Рекомендуемая аннотация (заключительная): Chain 4 DeepSeek</w:t>
      </w:r>
    </w:p>
    <w:p w:rsidR="00052BE3" w:rsidRDefault="00FA6FFA" w:rsidP="00FA6FFA">
      <w:pPr>
        <w:tabs>
          <w:tab w:val="left" w:pos="1755"/>
        </w:tabs>
      </w:pPr>
      <w:r>
        <w:t>(В данной статье проводится критическая оценка предыдущих исследований о том, способствуют ли бесплатные цифровые учебники повышению успеваемости. Мы вводим и проверяем «гипотезу доступа», предполагающую, что преимущества ограничены учащимися, которые ранее не имели доступа к учебным материалам. Методология моделирования показывает, что высокий первоначальный уровень владения учебниками резко снижает способность исследования измерить какой-либо положительный эффект. Следовательно, частое отсутствие значимых результатов обучения в предыдущих исследованиях объясняется фундаментальным методологическим ограничением, а не истинным отсутствием влияния.)</w:t>
      </w:r>
      <w:r>
        <w:tab/>
      </w:r>
    </w:p>
    <w:p w:rsidR="00052BE3" w:rsidRPr="00FA6FFA" w:rsidRDefault="00FA6FFA" w:rsidP="00FA6FFA">
      <w:pPr>
        <w:rPr>
          <w:b/>
          <w:bCs/>
        </w:rPr>
      </w:pPr>
      <w:r w:rsidRPr="00FA6FFA">
        <w:rPr>
          <w:b/>
          <w:bCs/>
        </w:rPr>
        <w:t>7) Обоснование</w:t>
      </w:r>
    </w:p>
    <w:p w:rsidR="00FA6FFA" w:rsidRDefault="00FA6FFA" w:rsidP="00FA6FFA">
      <w:pPr>
        <w:spacing w:line="240" w:lineRule="auto"/>
      </w:pPr>
      <w:r>
        <w:t>Полностью соответствует требованиям задания (нет повторения заголовка, нет скопированных предложений, четкая структура).</w:t>
      </w:r>
    </w:p>
    <w:p w:rsidR="00FA6FFA" w:rsidRDefault="00FA6FFA" w:rsidP="00FA6FFA">
      <w:pPr>
        <w:spacing w:line="240" w:lineRule="auto"/>
      </w:pPr>
      <w:r>
        <w:t>• Является академическим и последовательным.</w:t>
      </w:r>
    </w:p>
    <w:p w:rsidR="00FA6FFA" w:rsidRDefault="00FA6FFA" w:rsidP="00FA6FFA">
      <w:pPr>
        <w:spacing w:line="240" w:lineRule="auto"/>
      </w:pPr>
      <w:r>
        <w:t xml:space="preserve">• Четко резюмирует основную идею статьи (гипотеза доступности + ограничение мощности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t>нулевые результаты)</w:t>
      </w:r>
    </w:p>
    <w:p w:rsidR="00052BE3" w:rsidRDefault="00FA6FFA" w:rsidP="00FA6FFA">
      <w:pPr>
        <w:spacing w:line="240" w:lineRule="auto"/>
      </w:pPr>
      <w:r>
        <w:t>• Содержит мало дополнительной/общей информации.</w:t>
      </w:r>
    </w:p>
    <w:sectPr w:rsidR="00052B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F7F"/>
    <w:rsid w:val="000159EA"/>
    <w:rsid w:val="000231DB"/>
    <w:rsid w:val="00034616"/>
    <w:rsid w:val="00051A45"/>
    <w:rsid w:val="00052BE3"/>
    <w:rsid w:val="0006063C"/>
    <w:rsid w:val="00145FF9"/>
    <w:rsid w:val="0015074B"/>
    <w:rsid w:val="00184A43"/>
    <w:rsid w:val="001B6369"/>
    <w:rsid w:val="001C740F"/>
    <w:rsid w:val="0029639D"/>
    <w:rsid w:val="002C40AB"/>
    <w:rsid w:val="002E0A77"/>
    <w:rsid w:val="00326F90"/>
    <w:rsid w:val="003B69E4"/>
    <w:rsid w:val="003C0EE1"/>
    <w:rsid w:val="00487993"/>
    <w:rsid w:val="004D74AE"/>
    <w:rsid w:val="00546AB0"/>
    <w:rsid w:val="00684B5F"/>
    <w:rsid w:val="006F571D"/>
    <w:rsid w:val="00793A7D"/>
    <w:rsid w:val="007A736F"/>
    <w:rsid w:val="00802445"/>
    <w:rsid w:val="00841804"/>
    <w:rsid w:val="008A6A5C"/>
    <w:rsid w:val="0098567E"/>
    <w:rsid w:val="00997A19"/>
    <w:rsid w:val="009F664C"/>
    <w:rsid w:val="00A11755"/>
    <w:rsid w:val="00A54ECF"/>
    <w:rsid w:val="00A95953"/>
    <w:rsid w:val="00AA1D8D"/>
    <w:rsid w:val="00B402E7"/>
    <w:rsid w:val="00B47730"/>
    <w:rsid w:val="00B53CEE"/>
    <w:rsid w:val="00B92C7F"/>
    <w:rsid w:val="00BC774A"/>
    <w:rsid w:val="00C86ACF"/>
    <w:rsid w:val="00CB0664"/>
    <w:rsid w:val="00D76A24"/>
    <w:rsid w:val="00DD63C1"/>
    <w:rsid w:val="00FA6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EEC1457-4002-453D-BCB7-DF8425A4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ynqvb">
    <w:name w:val="rynqvb"/>
    <w:basedOn w:val="DefaultParagraphFont"/>
    <w:rsid w:val="00B92C7F"/>
  </w:style>
  <w:style w:type="table" w:styleId="PlainTable4">
    <w:name w:val="Plain Table 4"/>
    <w:basedOn w:val="TableNormal"/>
    <w:uiPriority w:val="99"/>
    <w:rsid w:val="00793A7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2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9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3ADB44-7C92-484E-8638-79E56C6E5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1412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2026-01-05T19:51:00Z</dcterms:created>
  <dcterms:modified xsi:type="dcterms:W3CDTF">2026-01-05T21:43:00Z</dcterms:modified>
  <cp:category/>
</cp:coreProperties>
</file>