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D0FA" w14:textId="77777777" w:rsidR="003762C1" w:rsidRDefault="003762C1">
      <w:pPr>
        <w:spacing w:after="0" w:line="480" w:lineRule="auto"/>
      </w:pPr>
    </w:p>
    <w:p w14:paraId="090ED7F9" w14:textId="77777777" w:rsidR="003762C1" w:rsidRDefault="003762C1">
      <w:pPr>
        <w:spacing w:after="0" w:line="480" w:lineRule="auto"/>
      </w:pPr>
    </w:p>
    <w:p w14:paraId="19801412" w14:textId="77777777" w:rsidR="003762C1" w:rsidRDefault="003762C1">
      <w:pPr>
        <w:spacing w:after="0" w:line="480" w:lineRule="auto"/>
      </w:pPr>
    </w:p>
    <w:p w14:paraId="618EBB3F" w14:textId="77777777" w:rsidR="003762C1" w:rsidRDefault="00000000">
      <w:pPr>
        <w:spacing w:after="0" w:line="480" w:lineRule="auto"/>
        <w:jc w:val="center"/>
      </w:pPr>
      <w:r>
        <w:rPr>
          <w:rFonts w:cs="Times New Roman"/>
          <w:b/>
        </w:rPr>
        <w:t>Learning from Need: Uses and Gratification Theory and the Growth Mindset</w:t>
      </w:r>
    </w:p>
    <w:p w14:paraId="3BB24F61" w14:textId="77777777" w:rsidR="003762C1" w:rsidRDefault="00000000">
      <w:pPr>
        <w:spacing w:after="0" w:line="480" w:lineRule="auto"/>
        <w:jc w:val="center"/>
      </w:pPr>
      <w:r>
        <w:rPr>
          <w:rFonts w:cs="Times New Roman"/>
        </w:rPr>
        <w:t>Saira Binte Shahriar</w:t>
      </w:r>
    </w:p>
    <w:p w14:paraId="429C20DE" w14:textId="77777777" w:rsidR="003762C1" w:rsidRDefault="00000000">
      <w:pPr>
        <w:spacing w:after="0" w:line="480" w:lineRule="auto"/>
        <w:jc w:val="center"/>
      </w:pPr>
      <w:r>
        <w:rPr>
          <w:rFonts w:cs="Times New Roman"/>
        </w:rPr>
        <w:t>University of the People</w:t>
      </w:r>
    </w:p>
    <w:p w14:paraId="7AA5BC50" w14:textId="77777777" w:rsidR="003762C1" w:rsidRDefault="00000000">
      <w:pPr>
        <w:spacing w:after="0" w:line="480" w:lineRule="auto"/>
        <w:jc w:val="center"/>
      </w:pPr>
      <w:r>
        <w:rPr>
          <w:rFonts w:cs="Times New Roman"/>
        </w:rPr>
        <w:t>UNIV 1002-01: Online Education Strategies for Non-Native English Speakers, AY2026-T5</w:t>
      </w:r>
    </w:p>
    <w:p w14:paraId="433636D5" w14:textId="561574EB" w:rsidR="003762C1" w:rsidRDefault="00000000">
      <w:pPr>
        <w:spacing w:after="0" w:line="480" w:lineRule="auto"/>
        <w:jc w:val="center"/>
      </w:pPr>
      <w:r>
        <w:rPr>
          <w:rFonts w:cs="Times New Roman"/>
        </w:rPr>
        <w:t>Daniel Ndula Tatung</w:t>
      </w:r>
    </w:p>
    <w:p w14:paraId="11E26744" w14:textId="77777777" w:rsidR="003762C1" w:rsidRDefault="00000000">
      <w:pPr>
        <w:spacing w:after="0" w:line="480" w:lineRule="auto"/>
        <w:jc w:val="center"/>
      </w:pPr>
      <w:r>
        <w:rPr>
          <w:rFonts w:cs="Times New Roman"/>
        </w:rPr>
        <w:t>July 28, 2026</w:t>
      </w:r>
    </w:p>
    <w:p w14:paraId="35A06608" w14:textId="77777777" w:rsidR="003762C1" w:rsidRDefault="00000000">
      <w:r>
        <w:br w:type="page"/>
      </w:r>
    </w:p>
    <w:p w14:paraId="657721F0" w14:textId="77777777" w:rsidR="003762C1" w:rsidRDefault="00000000">
      <w:pPr>
        <w:spacing w:after="0" w:line="480" w:lineRule="auto"/>
        <w:jc w:val="center"/>
      </w:pPr>
      <w:r>
        <w:rPr>
          <w:rFonts w:cs="Times New Roman"/>
          <w:b/>
        </w:rPr>
        <w:lastRenderedPageBreak/>
        <w:t>Learning from Need: Uses and Gratification Theory and the Growth Mindset</w:t>
      </w:r>
    </w:p>
    <w:p w14:paraId="265DD6A5" w14:textId="41E9190B" w:rsidR="003762C1" w:rsidRDefault="005A609D" w:rsidP="005A609D">
      <w:pPr>
        <w:spacing w:after="0" w:line="480" w:lineRule="auto"/>
        <w:jc w:val="center"/>
      </w:pPr>
      <w:r>
        <w:rPr>
          <w:rFonts w:cs="Times New Roman"/>
          <w:b/>
        </w:rPr>
        <w:br/>
      </w:r>
      <w:r w:rsidR="00000000">
        <w:rPr>
          <w:rFonts w:cs="Times New Roman"/>
          <w:b/>
        </w:rPr>
        <w:t>Part 1: Learning Theory</w:t>
      </w:r>
    </w:p>
    <w:p w14:paraId="79004557" w14:textId="77777777" w:rsidR="003762C1" w:rsidRDefault="00000000">
      <w:pPr>
        <w:spacing w:after="0" w:line="480" w:lineRule="auto"/>
        <w:ind w:firstLine="720"/>
      </w:pPr>
      <w:r>
        <w:rPr>
          <w:rFonts w:cs="Times New Roman"/>
        </w:rPr>
        <w:t>I did not expect a psychology theory to explain something as ordinary as how I taught myself Nepalese cooking, but it does. Baldwin et al. (2020) describe the Uses and Gratification Theory, or UGT, as people choosing what to learn based on a need they already have, instead of only absorbing whatever is placed in front of them. That is exactly what happened to me. No chef or restaurant nearby knew Nepalese cuisine, so I researched the food culture of Nepal myself before I ever touched a pan. Now I can cook dhido and authentic Nepalese momo, which is trickier than it sounds since momo is famous everywhere but the genuine version is rarely made outside Nepal. UGT explains why this worked: my need came first, and everything I searched for afterward grew out of it.</w:t>
      </w:r>
    </w:p>
    <w:p w14:paraId="1A710CCC" w14:textId="77777777" w:rsidR="003762C1" w:rsidRDefault="00000000" w:rsidP="005A609D">
      <w:pPr>
        <w:spacing w:after="0" w:line="480" w:lineRule="auto"/>
        <w:jc w:val="center"/>
      </w:pPr>
      <w:r>
        <w:rPr>
          <w:rFonts w:cs="Times New Roman"/>
          <w:b/>
        </w:rPr>
        <w:t>Part 2: Growth Mindset</w:t>
      </w:r>
    </w:p>
    <w:p w14:paraId="7E04C10D" w14:textId="77777777" w:rsidR="003762C1" w:rsidRDefault="00000000">
      <w:pPr>
        <w:spacing w:after="0" w:line="480" w:lineRule="auto"/>
        <w:ind w:firstLine="720"/>
      </w:pPr>
      <w:r>
        <w:rPr>
          <w:rFonts w:cs="Times New Roman"/>
        </w:rPr>
        <w:t>For my outside source, I used Greater Good in Education (n.d.), from the University of California, Berkeley (notes attached).</w:t>
      </w:r>
    </w:p>
    <w:p w14:paraId="176F12DA" w14:textId="77777777" w:rsidR="003762C1" w:rsidRDefault="00000000">
      <w:pPr>
        <w:spacing w:after="0" w:line="480" w:lineRule="auto"/>
        <w:ind w:firstLine="720"/>
      </w:pPr>
      <w:r>
        <w:rPr>
          <w:rFonts w:cs="Times New Roman"/>
        </w:rPr>
        <w:t>Negative bias fits a fixed mindset. Students with a fixed mindset are more helpless facing mistakes and fear that failure will reveal a lower, unchangeable level of ability, so they avoid challenges (Greater Good in Education, n.d.). That is negative bias in action: focusing on what a mistake proves about you, not what it can teach you.</w:t>
      </w:r>
    </w:p>
    <w:p w14:paraId="1B32E3E1" w14:textId="77777777" w:rsidR="003762C1" w:rsidRDefault="00000000">
      <w:pPr>
        <w:spacing w:after="0" w:line="480" w:lineRule="auto"/>
        <w:ind w:firstLine="720"/>
      </w:pPr>
      <w:r>
        <w:rPr>
          <w:rFonts w:cs="Times New Roman"/>
        </w:rPr>
        <w:t>When I get feedback, I usually get curious and want to fix things, which sounds like a growth mindset. But with my family, it stings a little at first, especially when everyone corrects me at once. After a little while it passes, and I usually see what they meant and fix whatever they pointed out, but that first reaction is not always graceful.</w:t>
      </w:r>
    </w:p>
    <w:p w14:paraId="0A5CE870" w14:textId="77777777" w:rsidR="003762C1" w:rsidRDefault="00000000">
      <w:pPr>
        <w:spacing w:after="0" w:line="480" w:lineRule="auto"/>
        <w:ind w:firstLine="720"/>
      </w:pPr>
      <w:r>
        <w:rPr>
          <w:rFonts w:cs="Times New Roman"/>
        </w:rPr>
        <w:lastRenderedPageBreak/>
        <w:t xml:space="preserve">One strategy from this source I want to use is treating feedback as a chance to revise, not a verdict. The source describes a teacher who let students revise their writing before a final grade, which changed how students viewed her comments; they paid closer attention instead of feeling judged (Greater Good in Education, n.d.). I want to apply that at home: pause first, actually listen, and treat it as another draft instead of a judgment on my </w:t>
      </w:r>
      <w:r>
        <w:rPr>
          <w:rFonts w:cs="Times New Roman"/>
          <w:b/>
        </w:rPr>
        <w:t>capability</w:t>
      </w:r>
      <w:r>
        <w:rPr>
          <w:rFonts w:cs="Times New Roman"/>
        </w:rPr>
        <w:t>.</w:t>
      </w:r>
    </w:p>
    <w:p w14:paraId="294DBEEC" w14:textId="77777777" w:rsidR="003762C1" w:rsidRDefault="00000000" w:rsidP="005A609D">
      <w:pPr>
        <w:spacing w:after="0" w:line="480" w:lineRule="auto"/>
        <w:jc w:val="center"/>
      </w:pPr>
      <w:r>
        <w:rPr>
          <w:rFonts w:cs="Times New Roman"/>
          <w:b/>
        </w:rPr>
        <w:t>Part 3: Being a Life-Long Learner</w:t>
      </w:r>
    </w:p>
    <w:p w14:paraId="26A219FC" w14:textId="77777777" w:rsidR="003762C1" w:rsidRDefault="00000000">
      <w:pPr>
        <w:spacing w:after="0" w:line="480" w:lineRule="auto"/>
        <w:ind w:firstLine="720"/>
      </w:pPr>
      <w:r>
        <w:rPr>
          <w:rFonts w:cs="Times New Roman"/>
        </w:rPr>
        <w:t xml:space="preserve">Two strengths I have as a learner are being resourceful and persistent; I do not stop researching something until I understand it, which is how the Nepalese cooking project happened. Two weaknesses are an inconsistent sleep schedule and taking correction personally before I calm down, both of which get in the way of my </w:t>
      </w:r>
      <w:r>
        <w:rPr>
          <w:rFonts w:cs="Times New Roman"/>
          <w:b/>
        </w:rPr>
        <w:t>self-regulation</w:t>
      </w:r>
      <w:r>
        <w:rPr>
          <w:rFonts w:cs="Times New Roman"/>
        </w:rPr>
        <w:t>.</w:t>
      </w:r>
    </w:p>
    <w:p w14:paraId="33CB9F81" w14:textId="77777777" w:rsidR="003762C1" w:rsidRDefault="00000000">
      <w:pPr>
        <w:spacing w:after="0" w:line="480" w:lineRule="auto"/>
        <w:ind w:firstLine="720"/>
      </w:pPr>
      <w:r>
        <w:rPr>
          <w:rFonts w:cs="Times New Roman"/>
        </w:rPr>
        <w:t xml:space="preserve">Getting my sleep schedule under control comes first, since staying up late makes everything harder to keep up with. After that, I want to grow as a </w:t>
      </w:r>
      <w:r>
        <w:rPr>
          <w:rFonts w:cs="Times New Roman"/>
          <w:b/>
        </w:rPr>
        <w:t>self-directed</w:t>
      </w:r>
      <w:r>
        <w:rPr>
          <w:rFonts w:cs="Times New Roman"/>
        </w:rPr>
        <w:t xml:space="preserve"> learner by turning my cooking research habit into something public, like a daily content page on Facebook or YouTube, alongside continuing my studies. If I keep at it, it should turn into </w:t>
      </w:r>
      <w:r>
        <w:rPr>
          <w:rFonts w:cs="Times New Roman"/>
          <w:b/>
        </w:rPr>
        <w:t>intrinsic</w:t>
      </w:r>
      <w:r>
        <w:rPr>
          <w:rFonts w:cs="Times New Roman"/>
        </w:rPr>
        <w:t xml:space="preserve"> motivation instead of something I only do when inspired.</w:t>
      </w:r>
    </w:p>
    <w:p w14:paraId="25B2F23B" w14:textId="77777777" w:rsidR="003762C1" w:rsidRDefault="00000000">
      <w:pPr>
        <w:spacing w:after="0" w:line="480" w:lineRule="auto"/>
        <w:ind w:firstLine="720"/>
      </w:pPr>
      <w:r>
        <w:rPr>
          <w:rFonts w:cs="Times New Roman"/>
        </w:rPr>
        <w:t xml:space="preserve">Sleep and family feedback do not look related at first, but both really come down to </w:t>
      </w:r>
      <w:r>
        <w:rPr>
          <w:rFonts w:cs="Times New Roman"/>
          <w:b/>
        </w:rPr>
        <w:t>grit</w:t>
      </w:r>
      <w:r>
        <w:rPr>
          <w:rFonts w:cs="Times New Roman"/>
        </w:rPr>
        <w:t xml:space="preserve">. Building </w:t>
      </w:r>
      <w:r>
        <w:rPr>
          <w:rFonts w:cs="Times New Roman"/>
          <w:b/>
        </w:rPr>
        <w:t>resilience</w:t>
      </w:r>
      <w:r>
        <w:rPr>
          <w:rFonts w:cs="Times New Roman"/>
        </w:rPr>
        <w:t xml:space="preserve"> means I let the initial sting of being corrected pass instead of letting it wreck my whole day, and then I actually use what was said. </w:t>
      </w:r>
      <w:r>
        <w:rPr>
          <w:rFonts w:cs="Times New Roman"/>
          <w:b/>
        </w:rPr>
        <w:t>Persistence</w:t>
      </w:r>
      <w:r>
        <w:rPr>
          <w:rFonts w:cs="Times New Roman"/>
        </w:rPr>
        <w:t xml:space="preserve"> looks different here; it means showing up to post content on days I do not feel like it, since real </w:t>
      </w:r>
      <w:r>
        <w:rPr>
          <w:rFonts w:cs="Times New Roman"/>
          <w:b/>
        </w:rPr>
        <w:t>progress</w:t>
      </w:r>
      <w:r>
        <w:rPr>
          <w:rFonts w:cs="Times New Roman"/>
        </w:rPr>
        <w:t xml:space="preserve"> comes from repetition, not occasional bursts of motivation. Getting through the messier early weeks probably takes a mix of </w:t>
      </w:r>
      <w:r>
        <w:rPr>
          <w:rFonts w:cs="Times New Roman"/>
          <w:b/>
        </w:rPr>
        <w:t>optimism</w:t>
      </w:r>
      <w:r>
        <w:rPr>
          <w:rFonts w:cs="Times New Roman"/>
        </w:rPr>
        <w:t xml:space="preserve"> and </w:t>
      </w:r>
      <w:r>
        <w:rPr>
          <w:rFonts w:cs="Times New Roman"/>
          <w:b/>
        </w:rPr>
        <w:t>flexibility</w:t>
      </w:r>
      <w:r>
        <w:rPr>
          <w:rFonts w:cs="Times New Roman"/>
        </w:rPr>
        <w:t xml:space="preserve"> about the posts that flop.</w:t>
      </w:r>
    </w:p>
    <w:p w14:paraId="5D037728" w14:textId="77777777" w:rsidR="003762C1" w:rsidRDefault="00000000">
      <w:r>
        <w:br w:type="page"/>
      </w:r>
    </w:p>
    <w:p w14:paraId="68FF1C6F" w14:textId="77777777" w:rsidR="003762C1" w:rsidRDefault="00000000">
      <w:pPr>
        <w:spacing w:after="0" w:line="480" w:lineRule="auto"/>
        <w:jc w:val="center"/>
      </w:pPr>
      <w:r>
        <w:rPr>
          <w:rFonts w:cs="Times New Roman"/>
          <w:b/>
        </w:rPr>
        <w:lastRenderedPageBreak/>
        <w:t>References</w:t>
      </w:r>
    </w:p>
    <w:p w14:paraId="1DF2C58A" w14:textId="77777777" w:rsidR="003762C1" w:rsidRDefault="00000000">
      <w:pPr>
        <w:spacing w:after="0" w:line="480" w:lineRule="auto"/>
        <w:ind w:left="720" w:hanging="720"/>
      </w:pPr>
      <w:r>
        <w:rPr>
          <w:rFonts w:cs="Times New Roman"/>
        </w:rPr>
        <w:t xml:space="preserve">Baldwin, A., August, L., Bennett, J., Mathues, S., Monroe, S., O'Leary, M. J., Pearson, A., Troesh, J., &amp; Watts, M. (2020). </w:t>
      </w:r>
      <w:r>
        <w:rPr>
          <w:rFonts w:cs="Times New Roman"/>
          <w:i/>
        </w:rPr>
        <w:t>College success</w:t>
      </w:r>
      <w:r>
        <w:rPr>
          <w:rFonts w:cs="Times New Roman"/>
        </w:rPr>
        <w:t xml:space="preserve">. OpenStax. </w:t>
      </w:r>
      <w:hyperlink r:id="rId6">
        <w:r>
          <w:rPr>
            <w:rFonts w:cs="Times New Roman"/>
            <w:color w:val="0563C1"/>
            <w:u w:val="single"/>
          </w:rPr>
          <w:t>https://openstax.org/details/books/college-success</w:t>
        </w:r>
      </w:hyperlink>
    </w:p>
    <w:p w14:paraId="0590F23D" w14:textId="77777777" w:rsidR="003762C1" w:rsidRDefault="00000000">
      <w:pPr>
        <w:spacing w:after="0" w:line="480" w:lineRule="auto"/>
        <w:ind w:left="720" w:hanging="720"/>
      </w:pPr>
      <w:r>
        <w:rPr>
          <w:rFonts w:cs="Times New Roman"/>
        </w:rPr>
        <w:t xml:space="preserve">Greater Good in Education. (n.d.). </w:t>
      </w:r>
      <w:r>
        <w:rPr>
          <w:rFonts w:cs="Times New Roman"/>
          <w:i/>
        </w:rPr>
        <w:t>Growth mindset for students</w:t>
      </w:r>
      <w:r>
        <w:rPr>
          <w:rFonts w:cs="Times New Roman"/>
        </w:rPr>
        <w:t xml:space="preserve">. University of California, Berkeley. </w:t>
      </w:r>
      <w:hyperlink r:id="rId7">
        <w:r>
          <w:rPr>
            <w:rFonts w:cs="Times New Roman"/>
            <w:color w:val="0563C1"/>
            <w:u w:val="single"/>
          </w:rPr>
          <w:t>https://ggie.berkeley.edu/student-well-being/growth-minds</w:t>
        </w:r>
        <w:r>
          <w:rPr>
            <w:rFonts w:cs="Times New Roman"/>
            <w:color w:val="0563C1"/>
            <w:u w:val="single"/>
          </w:rPr>
          <w:t>e</w:t>
        </w:r>
        <w:r>
          <w:rPr>
            <w:rFonts w:cs="Times New Roman"/>
            <w:color w:val="0563C1"/>
            <w:u w:val="single"/>
          </w:rPr>
          <w:t>t-for-students/</w:t>
        </w:r>
      </w:hyperlink>
    </w:p>
    <w:sectPr w:rsidR="003762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399670">
    <w:abstractNumId w:val="8"/>
  </w:num>
  <w:num w:numId="2" w16cid:durableId="45495408">
    <w:abstractNumId w:val="6"/>
  </w:num>
  <w:num w:numId="3" w16cid:durableId="381291392">
    <w:abstractNumId w:val="5"/>
  </w:num>
  <w:num w:numId="4" w16cid:durableId="595134962">
    <w:abstractNumId w:val="4"/>
  </w:num>
  <w:num w:numId="5" w16cid:durableId="583337602">
    <w:abstractNumId w:val="7"/>
  </w:num>
  <w:num w:numId="6" w16cid:durableId="2002659529">
    <w:abstractNumId w:val="3"/>
  </w:num>
  <w:num w:numId="7" w16cid:durableId="1273591863">
    <w:abstractNumId w:val="2"/>
  </w:num>
  <w:num w:numId="8" w16cid:durableId="1115365057">
    <w:abstractNumId w:val="1"/>
  </w:num>
  <w:num w:numId="9" w16cid:durableId="778140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97"/>
    <w:rsid w:val="0015074B"/>
    <w:rsid w:val="0029639D"/>
    <w:rsid w:val="00326F90"/>
    <w:rsid w:val="003762C1"/>
    <w:rsid w:val="005A60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2EF37"/>
  <w14:defaultImageDpi w14:val="300"/>
  <w15:docId w15:val="{86AB681A-28E9-438E-B262-6AFD2AC5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gie.berkeley.edu/student-well-being/growth-mindset-for-studen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stax.org/details/books/college-succes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cp:revision>2</cp:revision>
  <dcterms:created xsi:type="dcterms:W3CDTF">2013-12-23T23:15:00Z</dcterms:created>
  <dcterms:modified xsi:type="dcterms:W3CDTF">2026-07-28T15:33:00Z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c6244cf4-20c4-45dd-aa4b-9a2adb766a40</vt:lpwstr>
  </property>
</Properties>
</file>