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1B0E4" w14:textId="77777777" w:rsidR="00106442" w:rsidRDefault="00000000">
      <w:pPr>
        <w:spacing w:after="80"/>
        <w:jc w:val="center"/>
      </w:pPr>
      <w:r>
        <w:rPr>
          <w:rFonts w:cs="Times New Roman"/>
          <w:b/>
          <w:sz w:val="28"/>
        </w:rPr>
        <w:t>Fixed Mindset vs. Growth Mindset: My Study Notes</w:t>
      </w:r>
    </w:p>
    <w:p w14:paraId="4D5BFA23" w14:textId="77777777" w:rsidR="00106442" w:rsidRDefault="00000000">
      <w:pPr>
        <w:spacing w:after="240"/>
        <w:jc w:val="center"/>
      </w:pPr>
      <w:r>
        <w:rPr>
          <w:rFonts w:cs="Times New Roman"/>
          <w:i/>
        </w:rPr>
        <w:t>Saira Binte Shahriar – Unit 6 Assignment Activity</w:t>
      </w:r>
    </w:p>
    <w:p w14:paraId="5C97EC5A" w14:textId="77777777" w:rsidR="00106442" w:rsidRDefault="00000000">
      <w:pPr>
        <w:spacing w:after="280"/>
      </w:pPr>
      <w:r>
        <w:rPr>
          <w:rFonts w:cs="Times New Roman"/>
          <w:i/>
        </w:rPr>
        <w:t xml:space="preserve">Source used: Greater Good in Education. (n.d.). Growth mindset for students. University of California, Berkeley. </w:t>
      </w:r>
      <w:hyperlink r:id="rId6">
        <w:r>
          <w:rPr>
            <w:rFonts w:cs="Times New Roman"/>
            <w:color w:val="0563C1"/>
            <w:u w:val="single"/>
          </w:rPr>
          <w:t>https://ggie.berkeley.edu/student-well-being/growth-mindset-for-students/</w:t>
        </w:r>
      </w:hyperlink>
    </w:p>
    <w:p w14:paraId="4B531827" w14:textId="77777777" w:rsidR="00106442" w:rsidRDefault="00000000">
      <w:pPr>
        <w:spacing w:after="80"/>
      </w:pPr>
      <w:r>
        <w:rPr>
          <w:rFonts w:cs="Times New Roman"/>
          <w:b/>
        </w:rPr>
        <w:t>What the Two Mindsets Have in Common</w:t>
      </w:r>
    </w:p>
    <w:p w14:paraId="4DD279BE" w14:textId="77777777" w:rsidR="00106442" w:rsidRDefault="00000000">
      <w:pPr>
        <w:spacing w:after="280"/>
      </w:pPr>
      <w:r>
        <w:rPr>
          <w:rFonts w:cs="Times New Roman"/>
        </w:rPr>
        <w:t>Before listing the differences, it helps to note that a growth and a fixed mindset are not two separate types of people. The same person can hold a growth mindset in one area of life (I have one about cooking, since I taught myself an entire cuisine) and a fixed mindset somewhere else (maybe public speaking, or a subject I struggled with in school). Mindset is also not permanent. According to Greater Good in Education (n.d.), a mindset can be shifted with the right kind of feedback and enough chances to revise and try again.</w:t>
      </w:r>
    </w:p>
    <w:p w14:paraId="1E95453E" w14:textId="77777777" w:rsidR="00106442" w:rsidRDefault="00000000">
      <w:pPr>
        <w:spacing w:after="80"/>
      </w:pPr>
      <w:r>
        <w:rPr>
          <w:rFonts w:cs="Times New Roman"/>
          <w:b/>
        </w:rPr>
        <w:t>Fixed Mindset Looks Like...</w:t>
      </w:r>
    </w:p>
    <w:p w14:paraId="5F8E1F7B" w14:textId="77777777" w:rsidR="00106442" w:rsidRDefault="00000000">
      <w:pPr>
        <w:pStyle w:val="ListBullet"/>
        <w:spacing w:after="60"/>
      </w:pPr>
      <w:r>
        <w:rPr>
          <w:rFonts w:cs="Times New Roman"/>
        </w:rPr>
        <w:t>Treating a mistake as proof that ability is limited and unchangeable.</w:t>
      </w:r>
    </w:p>
    <w:p w14:paraId="6A5AA838" w14:textId="77777777" w:rsidR="00106442" w:rsidRDefault="00000000">
      <w:pPr>
        <w:pStyle w:val="ListBullet"/>
        <w:spacing w:after="60"/>
      </w:pPr>
      <w:r>
        <w:rPr>
          <w:rFonts w:cs="Times New Roman"/>
        </w:rPr>
        <w:t>Avoiding hard tasks to protect against the risk of failing.</w:t>
      </w:r>
    </w:p>
    <w:p w14:paraId="32F453D2" w14:textId="77777777" w:rsidR="00106442" w:rsidRDefault="00000000">
      <w:pPr>
        <w:pStyle w:val="ListBullet"/>
        <w:spacing w:after="60"/>
      </w:pPr>
      <w:r>
        <w:rPr>
          <w:rFonts w:cs="Times New Roman"/>
        </w:rPr>
        <w:t>Giving up quickly when something does not work the first time.</w:t>
      </w:r>
    </w:p>
    <w:p w14:paraId="62407335" w14:textId="77777777" w:rsidR="00106442" w:rsidRDefault="00000000">
      <w:pPr>
        <w:pStyle w:val="ListBullet"/>
        <w:spacing w:after="60"/>
      </w:pPr>
      <w:r>
        <w:rPr>
          <w:rFonts w:cs="Times New Roman"/>
        </w:rPr>
        <w:t>Feeling judged by feedback instead of curious about it.</w:t>
      </w:r>
    </w:p>
    <w:p w14:paraId="5D90A2E0" w14:textId="77777777" w:rsidR="00106442" w:rsidRDefault="00106442">
      <w:pPr>
        <w:spacing w:after="160"/>
      </w:pPr>
    </w:p>
    <w:p w14:paraId="10C5576D" w14:textId="77777777" w:rsidR="00106442" w:rsidRDefault="00000000">
      <w:pPr>
        <w:spacing w:after="80"/>
      </w:pPr>
      <w:r>
        <w:rPr>
          <w:rFonts w:cs="Times New Roman"/>
          <w:b/>
        </w:rPr>
        <w:t>Growth Mindset Looks Like...</w:t>
      </w:r>
    </w:p>
    <w:p w14:paraId="7DB7A139" w14:textId="77777777" w:rsidR="00106442" w:rsidRDefault="00000000">
      <w:pPr>
        <w:pStyle w:val="ListBullet"/>
        <w:spacing w:after="60"/>
      </w:pPr>
      <w:r>
        <w:rPr>
          <w:rFonts w:cs="Times New Roman"/>
        </w:rPr>
        <w:t>Treating a mistake as information that can be used to improve.</w:t>
      </w:r>
    </w:p>
    <w:p w14:paraId="08B1037E" w14:textId="77777777" w:rsidR="00106442" w:rsidRDefault="00000000">
      <w:pPr>
        <w:pStyle w:val="ListBullet"/>
        <w:spacing w:after="60"/>
      </w:pPr>
      <w:r>
        <w:rPr>
          <w:rFonts w:cs="Times New Roman"/>
        </w:rPr>
        <w:t>Seeking out harder tasks on purpose, since they build skill over time.</w:t>
      </w:r>
    </w:p>
    <w:p w14:paraId="09DFAEF3" w14:textId="77777777" w:rsidR="00106442" w:rsidRDefault="00000000">
      <w:pPr>
        <w:pStyle w:val="ListBullet"/>
        <w:spacing w:after="60"/>
      </w:pPr>
      <w:r>
        <w:rPr>
          <w:rFonts w:cs="Times New Roman"/>
        </w:rPr>
        <w:t>Trying a different approach after something does not work, instead of quitting.</w:t>
      </w:r>
    </w:p>
    <w:p w14:paraId="65476044" w14:textId="77777777" w:rsidR="00106442" w:rsidRDefault="00000000">
      <w:pPr>
        <w:pStyle w:val="ListBullet"/>
        <w:spacing w:after="60"/>
      </w:pPr>
      <w:r>
        <w:rPr>
          <w:rFonts w:cs="Times New Roman"/>
        </w:rPr>
        <w:t>Paying closer attention to feedback because it points toward what to fix.</w:t>
      </w:r>
    </w:p>
    <w:p w14:paraId="7E44EF2F" w14:textId="77777777" w:rsidR="00106442" w:rsidRDefault="00106442"/>
    <w:p w14:paraId="3598E027" w14:textId="77777777" w:rsidR="00106442" w:rsidRDefault="00000000">
      <w:pPr>
        <w:spacing w:after="80"/>
      </w:pPr>
      <w:r>
        <w:rPr>
          <w:rFonts w:cs="Times New Roman"/>
          <w:b/>
        </w:rPr>
        <w:t>One Example From the Source, Broken Down</w:t>
      </w:r>
    </w:p>
    <w:p w14:paraId="44DBF83B" w14:textId="77777777" w:rsidR="00106442" w:rsidRDefault="00000000">
      <w:pPr>
        <w:spacing w:after="120"/>
      </w:pPr>
      <w:r>
        <w:rPr>
          <w:rFonts w:cs="Times New Roman"/>
        </w:rPr>
        <w:t>The source describes a fourth grader struggling with fractions. Here is how the same situation plays out under each mindset: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106442" w14:paraId="1DA55FE4" w14:textId="77777777">
        <w:tc>
          <w:tcPr>
            <w:tcW w:w="4680" w:type="dxa"/>
            <w:shd w:val="clear" w:color="auto" w:fill="D9D9D9"/>
          </w:tcPr>
          <w:p w14:paraId="45CED4E3" w14:textId="77777777" w:rsidR="00106442" w:rsidRDefault="00000000">
            <w:r>
              <w:rPr>
                <w:rFonts w:cs="Times New Roman"/>
                <w:b/>
              </w:rPr>
              <w:t>Fixed Mindset Reaction</w:t>
            </w:r>
          </w:p>
        </w:tc>
        <w:tc>
          <w:tcPr>
            <w:tcW w:w="4680" w:type="dxa"/>
            <w:shd w:val="clear" w:color="auto" w:fill="D9D9D9"/>
          </w:tcPr>
          <w:p w14:paraId="2AC9E00F" w14:textId="77777777" w:rsidR="00106442" w:rsidRDefault="00000000">
            <w:r>
              <w:rPr>
                <w:rFonts w:cs="Times New Roman"/>
                <w:b/>
              </w:rPr>
              <w:t>Growth Mindset Reaction</w:t>
            </w:r>
          </w:p>
        </w:tc>
      </w:tr>
      <w:tr w:rsidR="00106442" w14:paraId="431A3575" w14:textId="77777777">
        <w:tc>
          <w:tcPr>
            <w:tcW w:w="4680" w:type="dxa"/>
          </w:tcPr>
          <w:p w14:paraId="6C5C6965" w14:textId="77777777" w:rsidR="00106442" w:rsidRDefault="00000000">
            <w:r>
              <w:rPr>
                <w:rFonts w:cs="Times New Roman"/>
                <w:sz w:val="22"/>
              </w:rPr>
              <w:t>Says “I just can't do math” and studies less, so the grade drops and confirms the belief.</w:t>
            </w:r>
          </w:p>
        </w:tc>
        <w:tc>
          <w:tcPr>
            <w:tcW w:w="4680" w:type="dxa"/>
          </w:tcPr>
          <w:p w14:paraId="3044310B" w14:textId="77777777" w:rsidR="00106442" w:rsidRDefault="00000000">
            <w:r>
              <w:rPr>
                <w:rFonts w:cs="Times New Roman"/>
                <w:sz w:val="22"/>
              </w:rPr>
              <w:t>Sees the low grade as a sign to change study methods, and studies more instead of less.</w:t>
            </w:r>
          </w:p>
        </w:tc>
      </w:tr>
      <w:tr w:rsidR="00106442" w14:paraId="09182C85" w14:textId="77777777">
        <w:tc>
          <w:tcPr>
            <w:tcW w:w="4680" w:type="dxa"/>
          </w:tcPr>
          <w:p w14:paraId="5F81A7C3" w14:textId="77777777" w:rsidR="00106442" w:rsidRDefault="00000000">
            <w:r>
              <w:rPr>
                <w:rFonts w:cs="Times New Roman"/>
                <w:sz w:val="22"/>
              </w:rPr>
              <w:t>Treats the subject as a fixed limitation rather than a skill still being built.</w:t>
            </w:r>
          </w:p>
        </w:tc>
        <w:tc>
          <w:tcPr>
            <w:tcW w:w="4680" w:type="dxa"/>
          </w:tcPr>
          <w:p w14:paraId="0C0DD104" w14:textId="77777777" w:rsidR="00106442" w:rsidRDefault="00000000">
            <w:r>
              <w:rPr>
                <w:rFonts w:cs="Times New Roman"/>
                <w:sz w:val="22"/>
              </w:rPr>
              <w:t>Treats the subject as a skill that improves with the right kind of effort.</w:t>
            </w:r>
          </w:p>
        </w:tc>
      </w:tr>
    </w:tbl>
    <w:p w14:paraId="7F70A847" w14:textId="77777777" w:rsidR="00106442" w:rsidRDefault="00106442">
      <w:pPr>
        <w:spacing w:after="240"/>
      </w:pPr>
    </w:p>
    <w:p w14:paraId="1FF4B451" w14:textId="4673E9E3" w:rsidR="00106442" w:rsidRDefault="00610038">
      <w:pPr>
        <w:spacing w:after="80"/>
      </w:pPr>
      <w:r>
        <w:rPr>
          <w:rFonts w:cs="Times New Roman"/>
          <w:b/>
        </w:rPr>
        <w:lastRenderedPageBreak/>
        <w:br/>
      </w:r>
      <w:r>
        <w:rPr>
          <w:rFonts w:cs="Times New Roman"/>
          <w:b/>
        </w:rPr>
        <w:br/>
      </w:r>
      <w:r w:rsidR="00000000">
        <w:rPr>
          <w:rFonts w:cs="Times New Roman"/>
          <w:b/>
        </w:rPr>
        <w:t>My Own Reflection</w:t>
      </w:r>
    </w:p>
    <w:p w14:paraId="09B6391B" w14:textId="77777777" w:rsidR="00106442" w:rsidRDefault="00000000">
      <w:r>
        <w:rPr>
          <w:rFonts w:cs="Times New Roman"/>
        </w:rPr>
        <w:t>Reading this made me think about how I react when my family corrects me. My first instinct is closer to a fixed reaction, since it stings before I calm down. But once I actually process the comment, I move into a growth reaction and use it. The source also mentions that believing a quality can change at all, even a little, is the first real step toward improvement. That is the part I want to hold onto: the sting does not mean I have to stay stuck there.</w:t>
      </w:r>
    </w:p>
    <w:p w14:paraId="2EB984B2" w14:textId="77777777" w:rsidR="00106442" w:rsidRDefault="00000000">
      <w:pPr>
        <w:spacing w:after="160"/>
        <w:jc w:val="center"/>
      </w:pPr>
      <w:r>
        <w:rPr>
          <w:rFonts w:cs="Times New Roman"/>
          <w:b/>
        </w:rPr>
        <w:t>References</w:t>
      </w:r>
    </w:p>
    <w:p w14:paraId="1E2469DF" w14:textId="77777777" w:rsidR="00106442" w:rsidRDefault="00000000">
      <w:pPr>
        <w:spacing w:after="160"/>
        <w:ind w:left="720" w:hanging="720"/>
      </w:pPr>
      <w:r>
        <w:rPr>
          <w:rFonts w:cs="Times New Roman"/>
        </w:rPr>
        <w:t xml:space="preserve">Greater Good in Education. (n.d.). </w:t>
      </w:r>
      <w:r>
        <w:rPr>
          <w:rFonts w:cs="Times New Roman"/>
          <w:i/>
        </w:rPr>
        <w:t>Growth mindset for students</w:t>
      </w:r>
      <w:r>
        <w:rPr>
          <w:rFonts w:cs="Times New Roman"/>
        </w:rPr>
        <w:t xml:space="preserve">. University of California, Berkeley. </w:t>
      </w:r>
      <w:hyperlink r:id="rId7">
        <w:r>
          <w:rPr>
            <w:rFonts w:cs="Times New Roman"/>
            <w:color w:val="0563C1"/>
            <w:u w:val="single"/>
          </w:rPr>
          <w:t>https://ggie.berkeley.edu/student-well-being/growth-mindset-for-students/</w:t>
        </w:r>
      </w:hyperlink>
    </w:p>
    <w:sectPr w:rsidR="0010644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292005">
    <w:abstractNumId w:val="8"/>
  </w:num>
  <w:num w:numId="2" w16cid:durableId="2090812748">
    <w:abstractNumId w:val="6"/>
  </w:num>
  <w:num w:numId="3" w16cid:durableId="96601290">
    <w:abstractNumId w:val="5"/>
  </w:num>
  <w:num w:numId="4" w16cid:durableId="893199367">
    <w:abstractNumId w:val="4"/>
  </w:num>
  <w:num w:numId="5" w16cid:durableId="1076786691">
    <w:abstractNumId w:val="7"/>
  </w:num>
  <w:num w:numId="6" w16cid:durableId="41177572">
    <w:abstractNumId w:val="3"/>
  </w:num>
  <w:num w:numId="7" w16cid:durableId="359160824">
    <w:abstractNumId w:val="2"/>
  </w:num>
  <w:num w:numId="8" w16cid:durableId="1461460565">
    <w:abstractNumId w:val="1"/>
  </w:num>
  <w:num w:numId="9" w16cid:durableId="377436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442"/>
    <w:rsid w:val="0015074B"/>
    <w:rsid w:val="00261EB1"/>
    <w:rsid w:val="0029639D"/>
    <w:rsid w:val="00326F90"/>
    <w:rsid w:val="006100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8E54F8"/>
  <w14:defaultImageDpi w14:val="300"/>
  <w15:docId w15:val="{FB272E98-6831-452F-91C1-49A713190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gie.berkeley.edu/student-well-being/growth-mindset-for-studen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gie.berkeley.edu/student-well-being/growth-mindset-for-student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 Binte Shahriar</dc:creator>
  <cp:keywords/>
  <cp:revision>2</cp:revision>
  <dcterms:created xsi:type="dcterms:W3CDTF">2013-12-23T23:15:00Z</dcterms:created>
  <dcterms:modified xsi:type="dcterms:W3CDTF">2026-07-28T15:36:00Z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b2bad078-92a1-45dc-b865-49d789aa6165</vt:lpwstr>
  </property>
</Properties>
</file>