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auto" w:w="0"/>
            <w:vMerge w:val="restart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rPr>
                <w:i/>
              </w:rPr>
              <w:t>Variable</w:t>
            </w:r>
          </w:p>
        </w:tc>
        <w:tc>
          <w:tcPr>
            <w:tcW w:type="auto" w:w="0"/>
            <w:gridSpan w:val="2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All, n=?</w:t>
            </w:r>
          </w:p>
        </w:tc>
        <w:tc>
          <w:tcPr>
            <w:tcW w:type="auto" w:w="0"/>
            <w:gridSpan w:val="2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MyG1, n=35</w:t>
            </w:r>
          </w:p>
        </w:tc>
        <w:tc>
          <w:tcPr>
            <w:tcW w:type="auto" w:w="0"/>
            <w:gridSpan w:val="2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MyG2, n=45</w:t>
            </w:r>
          </w:p>
        </w:tc>
        <w:tc>
          <w:tcPr>
            <w:tcW w:type="auto" w:w="0"/>
            <w:vMerge w:val="restart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rPr>
                <w:i/>
              </w:rPr>
              <w:t>df</w:t>
            </w:r>
          </w:p>
        </w:tc>
        <w:tc>
          <w:tcPr>
            <w:tcW w:type="auto" w:w="0"/>
            <w:vMerge w:val="restart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rPr>
                <w:i/>
              </w:rPr>
              <w:t>t</w:t>
            </w:r>
          </w:p>
        </w:tc>
        <w:tc>
          <w:tcPr>
            <w:tcW w:type="auto" w:w="0"/>
            <w:vMerge w:val="restart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rPr>
                <w:i/>
              </w:rPr>
              <w:t>Hedge's g</w:t>
            </w:r>
          </w:p>
        </w:tc>
        <w:tc>
          <w:tcPr>
            <w:tcW w:type="auto" w:w="0"/>
            <w:vMerge w:val="restart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rPr>
                <w:i/>
              </w:rPr>
              <w:t>p</w:t>
            </w:r>
          </w:p>
        </w:tc>
      </w:tr>
      <w:tr>
        <w:tc>
          <w:tcPr>
            <w:tcW w:type="dxa" w:w="785"/>
            <w:vMerge/>
          </w:tcPr>
          <w:p/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rPr>
                <w:i/>
              </w:rPr>
              <w:t>M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rPr>
                <w:i/>
              </w:rPr>
              <w:t>SD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rPr>
                <w:i/>
              </w:rPr>
              <w:t>M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rPr>
                <w:i/>
              </w:rPr>
              <w:t>SD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rPr>
                <w:i/>
              </w:rPr>
              <w:t>M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rPr>
                <w:i/>
              </w:rPr>
              <w:t>SD</w:t>
            </w:r>
          </w:p>
        </w:tc>
        <w:tc>
          <w:tcPr>
            <w:tcW w:type="dxa" w:w="785"/>
            <w:vMerge/>
          </w:tcPr>
          <w:p/>
        </w:tc>
        <w:tc>
          <w:tcPr>
            <w:tcW w:type="dxa" w:w="785"/>
            <w:vMerge/>
          </w:tcPr>
          <w:p/>
        </w:tc>
        <w:tc>
          <w:tcPr>
            <w:tcW w:type="dxa" w:w="785"/>
            <w:vMerge/>
          </w:tcPr>
          <w:p/>
        </w:tc>
        <w:tc>
          <w:tcPr>
            <w:tcW w:type="dxa" w:w="785"/>
            <w:vMerge/>
          </w:tcPr>
          <w:p/>
        </w:tc>
      </w:tr>
      <w:tr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var1</w:t>
            </w:r>
          </w:p>
        </w:tc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234.56</w:t>
            </w:r>
          </w:p>
        </w:tc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41.68</w:t>
            </w:r>
          </w:p>
        </w:tc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9.30</w:t>
            </w:r>
          </w:p>
        </w:tc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&lt;.001</w:t>
            </w:r>
          </w:p>
        </w:tc>
      </w:tr>
      <w:tr>
        <w:tc>
          <w:tcPr>
            <w:tcW w:type="auto" w:w="0"/>
            <w:vAlign w:val="center"/>
          </w:tcPr>
          <w:p>
            <w:pPr>
              <w:jc w:val="center"/>
            </w:pPr>
            <w:r>
              <w:t>var2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284.84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9.86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2.20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&lt;.001</w:t>
            </w:r>
          </w:p>
        </w:tc>
      </w:tr>
      <w:tr>
        <w:tc>
          <w:tcPr>
            <w:tcW w:type="auto" w:w="0"/>
            <w:vAlign w:val="center"/>
          </w:tcPr>
          <w:p>
            <w:pPr>
              <w:jc w:val="center"/>
            </w:pPr>
            <w:r>
              <w:t>var3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464.00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7.43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1.66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&lt;.001</w:t>
            </w:r>
          </w:p>
        </w:tc>
      </w:tr>
      <w:tr>
        <w:tc>
          <w:tcPr>
            <w:tcW w:type="auto" w:w="0"/>
            <w:vAlign w:val="center"/>
          </w:tcPr>
          <w:p>
            <w:pPr>
              <w:jc w:val="center"/>
            </w:pPr>
            <w:r>
              <w:t>var4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382.52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7.50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1.67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&lt;.001</w:t>
            </w:r>
          </w:p>
        </w:tc>
      </w:tr>
      <w:tr>
        <w:tc>
          <w:tcPr>
            <w:tcW w:type="auto" w:w="0"/>
            <w:vAlign w:val="center"/>
          </w:tcPr>
          <w:p>
            <w:pPr>
              <w:jc w:val="center"/>
            </w:pPr>
            <w:r>
              <w:t>var5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458.30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10.86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2.42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&lt;.001</w:t>
            </w:r>
          </w:p>
        </w:tc>
      </w:tr>
      <w:tr>
        <w:tc>
          <w:tcPr>
            <w:tcW w:type="auto" w:w="0"/>
            <w:vAlign w:val="center"/>
          </w:tcPr>
          <w:p>
            <w:pPr>
              <w:jc w:val="center"/>
            </w:pPr>
            <w:r>
              <w:t>var6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464.00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-1.05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-0.23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.293</w:t>
            </w:r>
          </w:p>
        </w:tc>
      </w:tr>
      <w:tr>
        <w:tc>
          <w:tcPr>
            <w:tcW w:type="auto" w:w="0"/>
            <w:vAlign w:val="center"/>
          </w:tcPr>
          <w:p>
            <w:pPr>
              <w:jc w:val="center"/>
            </w:pPr>
            <w:r>
              <w:t>var7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464.00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1.18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0.26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.283</w:t>
            </w:r>
          </w:p>
        </w:tc>
      </w:tr>
      <w:tr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var8</w:t>
            </w:r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464.00</w:t>
            </w:r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1.16</w:t>
            </w:r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0.26</w:t>
            </w:r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.283</w:t>
            </w:r>
          </w:p>
        </w:tc>
      </w:tr>
    </w:tbl>
    <w:p>
      <w:r>
        <w:t>Means and Standard Deviations cannot be read from the SPSS table. Please add them yourself or remove those columns if they are not needed.</w:t>
      </w:r>
    </w:p>
    <w:p>
      <w:r>
        <w:t>Multiple tests correction applied to p values: Benjamini-Hochberg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