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auto" w:w="0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var1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gridSpan w:val="2"/>
            <w:tcBorders>
              <w:top w:sz="12" w:val="single" w:color="000000"/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var2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var3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.38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.45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**</w:t>
            </w: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</w:p>
        </w:tc>
        <w:tc>
          <w:tcPr>
            <w:tcW w:type="auto" w:w="0"/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</w:p>
        </w:tc>
      </w:tr>
      <w:tr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jc w:val="center"/>
            </w:pPr>
            <w:r>
              <w:rPr>
                <w:i/>
              </w:rPr>
              <w:t>var4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.13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>
              <w:t>*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.04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right="-115"/>
              <w:jc w:val="right"/>
            </w:pPr>
            <w:r>
              <w:t>.04</w:t>
            </w:r>
          </w:p>
        </w:tc>
        <w:tc>
          <w:tcPr>
            <w:tcW w:type="auto" w:w="0"/>
            <w:tcBorders>
              <w:bottom w:sz="12" w:val="single" w:color="000000"/>
            </w:tcBorders>
            <w:vAlign w:val="center"/>
          </w:tcPr>
          <w:p>
            <w:pPr>
              <w:spacing w:after="0" w:before="0" w:line="240" w:lineRule="auto"/>
              <w:ind w:left="-86"/>
              <w:jc w:val="left"/>
            </w:pPr>
            <w:r/>
          </w:p>
        </w:tc>
      </w:tr>
    </w:tbl>
    <w:p>
      <w:r>
        <w:t xml:space="preserve">** </w:t>
      </w:r>
      <w:r>
        <w:rPr>
          <w:i/>
        </w:rPr>
        <w:t>p</w:t>
      </w:r>
      <w:r>
        <w:t xml:space="preserve"> &lt; 0.01</w:t>
      </w:r>
      <w:r>
        <w:br/>
      </w:r>
      <w:r>
        <w:t xml:space="preserve">* </w:t>
      </w:r>
      <w:r>
        <w:rPr>
          <w:i/>
        </w:rPr>
        <w:t>p</w:t>
      </w:r>
      <w:r>
        <w:t xml:space="preserve"> &lt; 0.05</w:t>
      </w:r>
    </w:p>
    <w:p>
      <w:r>
        <w:t>Correlation Coefficient used: Spearman's rho</w:t>
      </w:r>
    </w:p>
    <w:p>
      <w:r>
        <w:t>Multiple tests correction applied to p values: Benjamini-Hochberg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