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53522490"/>
    <w:bookmarkStart w:id="1" w:name="_Toc285070704"/>
    <w:p w:rsidR="00C11013" w:rsidRDefault="00FE2EF4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af5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af5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af5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af5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copyfile</w:t>
        </w:r>
        <w:r w:rsidR="00C11013" w:rsidRPr="007111C3">
          <w:rPr>
            <w:rStyle w:val="af5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compare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findtext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replace</w:t>
        </w:r>
        <w:r w:rsidR="00C11013" w:rsidRPr="007111C3">
          <w:rPr>
            <w:rStyle w:val="af5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af5"/>
            <w:noProof/>
            <w:lang w:val="ru-RU"/>
          </w:rPr>
          <w:t xml:space="preserve">Вариант №5 – </w:t>
        </w:r>
        <w:r w:rsidR="00C11013" w:rsidRPr="007111C3">
          <w:rPr>
            <w:rStyle w:val="af5"/>
            <w:noProof/>
          </w:rPr>
          <w:t>join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af5"/>
            <w:noProof/>
            <w:lang w:val="ru-RU"/>
          </w:rPr>
          <w:t xml:space="preserve">Вариант №6 – </w:t>
        </w:r>
        <w:r w:rsidR="00C11013" w:rsidRPr="007111C3">
          <w:rPr>
            <w:rStyle w:val="af5"/>
            <w:noProof/>
          </w:rPr>
          <w:t>extract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af5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calcbits</w:t>
        </w:r>
        <w:r w:rsidR="00C11013" w:rsidRPr="007111C3">
          <w:rPr>
            <w:rStyle w:val="af5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rotatebyte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af5"/>
            <w:noProof/>
            <w:lang w:val="ru-RU"/>
          </w:rPr>
          <w:t xml:space="preserve">Вариант №5 – </w:t>
        </w:r>
        <w:r w:rsidR="00C11013" w:rsidRPr="007111C3">
          <w:rPr>
            <w:rStyle w:val="af5"/>
            <w:noProof/>
          </w:rPr>
          <w:t>flipbyte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af5"/>
            <w:noProof/>
            <w:lang w:val="ru-RU"/>
          </w:rPr>
          <w:t>Вариант №</w:t>
        </w:r>
        <w:r w:rsidR="00C11013" w:rsidRPr="007111C3">
          <w:rPr>
            <w:rStyle w:val="af5"/>
            <w:noProof/>
          </w:rPr>
          <w:t>6</w:t>
        </w:r>
        <w:r w:rsidR="00C11013" w:rsidRPr="007111C3">
          <w:rPr>
            <w:rStyle w:val="af5"/>
            <w:noProof/>
            <w:lang w:val="ru-RU"/>
          </w:rPr>
          <w:t xml:space="preserve"> – </w:t>
        </w:r>
        <w:r w:rsidR="00C11013" w:rsidRPr="007111C3">
          <w:rPr>
            <w:rStyle w:val="af5"/>
            <w:noProof/>
          </w:rPr>
          <w:t>radix</w:t>
        </w:r>
        <w:r w:rsidR="00C11013" w:rsidRPr="007111C3">
          <w:rPr>
            <w:rStyle w:val="af5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af5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multmatrix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invert</w:t>
        </w:r>
        <w:r w:rsidR="00C11013" w:rsidRPr="007111C3">
          <w:rPr>
            <w:rStyle w:val="af5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af5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af5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rle</w:t>
        </w:r>
        <w:r w:rsidR="00C11013" w:rsidRPr="007111C3">
          <w:rPr>
            <w:rStyle w:val="af5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bmpinfo</w:t>
        </w:r>
        <w:r w:rsidR="00C11013" w:rsidRPr="007111C3">
          <w:rPr>
            <w:rStyle w:val="af5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crypt</w:t>
        </w:r>
        <w:r w:rsidR="00C11013" w:rsidRPr="007111C3">
          <w:rPr>
            <w:rStyle w:val="af5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af5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live</w:t>
        </w:r>
        <w:r w:rsidR="00C11013" w:rsidRPr="007111C3">
          <w:rPr>
            <w:rStyle w:val="af5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labyrinth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9C0597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fill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1"/>
        <w:rPr>
          <w:lang w:val="ru-RU"/>
        </w:rPr>
      </w:pPr>
      <w:r>
        <w:rPr>
          <w:lang w:val="ru-RU"/>
        </w:rPr>
        <w:fldChar w:fldCharType="end"/>
      </w:r>
      <w:bookmarkStart w:id="2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 w:rsidR="00D210E9" w:rsidRDefault="00D210E9" w:rsidP="00D210E9">
      <w:pPr>
        <w:pStyle w:val="2"/>
        <w:rPr>
          <w:lang w:val="ru-RU"/>
        </w:rPr>
      </w:pPr>
      <w:bookmarkStart w:id="3" w:name="_Toc253522500"/>
      <w:bookmarkStart w:id="4" w:name="_Toc285070714"/>
      <w:bookmarkStart w:id="5" w:name="_Toc460965849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3"/>
        <w:rPr>
          <w:lang w:val="ru-RU"/>
        </w:rPr>
      </w:pPr>
      <w:bookmarkStart w:id="6" w:name="_Toc285070715"/>
      <w:bookmarkStart w:id="7" w:name="_Toc460965850"/>
      <w:r>
        <w:rPr>
          <w:lang w:val="ru-RU"/>
        </w:rPr>
        <w:t>Обязательные задания</w:t>
      </w:r>
      <w:bookmarkEnd w:id="6"/>
      <w:bookmarkEnd w:id="7"/>
    </w:p>
    <w:p w:rsidR="00D210E9" w:rsidRDefault="00D210E9" w:rsidP="00D210E9">
      <w:pPr>
        <w:pStyle w:val="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9" w:name="_Toc222162617"/>
      <w:bookmarkStart w:id="10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proofErr w:type="spellStart"/>
      <w:r w:rsidR="00A33C7A">
        <w:t>copyfile</w:t>
      </w:r>
      <w:proofErr w:type="spellEnd"/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9"/>
      <w:bookmarkEnd w:id="10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120133">
        <w:rPr>
          <w:b/>
        </w:rPr>
        <w:t>copyfile</w:t>
      </w:r>
      <w:proofErr w:type="spellEnd"/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1" w:name="_Toc222162619"/>
      <w:bookmarkStart w:id="12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1"/>
      <w:bookmarkEnd w:id="12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proofErr w:type="gramStart"/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  <w:proofErr w:type="gramEnd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3" w:name="_Toc222162620"/>
      <w:bookmarkStart w:id="14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findtext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3"/>
      <w:bookmarkEnd w:id="14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4C04D8">
        <w:rPr>
          <w:b/>
        </w:rPr>
        <w:t>findtext</w:t>
      </w:r>
      <w:proofErr w:type="spellEnd"/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B05CD2">
        <w:rPr>
          <w:rFonts w:ascii="Courier New" w:hAnsi="Courier New" w:cs="Courier New"/>
          <w:b/>
          <w:sz w:val="20"/>
        </w:rPr>
        <w:t>findtext</w:t>
      </w:r>
      <w:proofErr w:type="spellEnd"/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proofErr w:type="spellStart"/>
      <w:r w:rsidRPr="00B05CD2">
        <w:rPr>
          <w:b/>
          <w:lang w:val="ru-RU"/>
        </w:rPr>
        <w:t>онегин</w:t>
      </w:r>
      <w:proofErr w:type="spellEnd"/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5" w:name="_Toc222162600"/>
      <w:bookmarkStart w:id="16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5"/>
      <w:bookmarkEnd w:id="16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</w:t>
      </w:r>
      <w:proofErr w:type="gramStart"/>
      <w:r w:rsidRPr="00455752">
        <w:rPr>
          <w:lang w:val="ru-RU"/>
        </w:rPr>
        <w:t>входного</w:t>
      </w:r>
      <w:proofErr w:type="gramEnd"/>
      <w:r w:rsidRPr="00455752">
        <w:rPr>
          <w:lang w:val="ru-RU"/>
        </w:rPr>
        <w:t xml:space="preserve">). </w:t>
      </w:r>
      <w:proofErr w:type="spellStart"/>
      <w:r>
        <w:t>Формат</w:t>
      </w:r>
      <w:proofErr w:type="spellEnd"/>
      <w:r w:rsidRPr="006C729A">
        <w:t xml:space="preserve"> </w:t>
      </w:r>
      <w:proofErr w:type="spellStart"/>
      <w:r>
        <w:t>командной</w:t>
      </w:r>
      <w:proofErr w:type="spellEnd"/>
      <w:r w:rsidRPr="006C729A">
        <w:t xml:space="preserve"> </w:t>
      </w:r>
      <w:proofErr w:type="spellStart"/>
      <w:r>
        <w:t>строки</w:t>
      </w:r>
      <w:proofErr w:type="spellEnd"/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</w:t>
      </w:r>
      <w:bookmarkStart w:id="17" w:name="_GoBack"/>
      <w:bookmarkEnd w:id="17"/>
      <w:r w:rsidR="00E75570">
        <w:rPr>
          <w:lang w:val="ru-RU"/>
        </w:rPr>
        <w:t>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8" w:name="_Toc222162601"/>
      <w:bookmarkStart w:id="19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8"/>
      <w:bookmarkEnd w:id="19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</w:t>
      </w:r>
      <w:proofErr w:type="gramStart"/>
      <w:r w:rsidRPr="00455752">
        <w:rPr>
          <w:lang w:val="ru-RU"/>
        </w:rPr>
        <w:t>от</w:t>
      </w:r>
      <w:proofErr w:type="gramEnd"/>
      <w:r w:rsidRPr="00455752">
        <w:rPr>
          <w:lang w:val="ru-RU"/>
        </w:rPr>
        <w:t xml:space="preserve">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calcbits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052A2F">
        <w:rPr>
          <w:b/>
        </w:rPr>
        <w:t>calcbits</w:t>
      </w:r>
      <w:proofErr w:type="spellEnd"/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proofErr w:type="gramStart"/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  <w:proofErr w:type="gramEnd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rotatebyte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401816">
        <w:rPr>
          <w:b/>
        </w:rPr>
        <w:t>rotatebyte</w:t>
      </w:r>
      <w:proofErr w:type="spellEnd"/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MDMQAAADbAAAADwAAAGRycy9kb3ducmV2LnhtbESPT2vCQBTE74V+h+UVequ7FvuHmI2I&#10;ILZID6Y9eHxkn0kw+zbNrkn89q4geBxm5jdMuhhtI3rqfO1Yw3SiQBAXztRcavj7Xb98gvAB2WDj&#10;mDScycMie3xIMTFu4B31eShFhLBPUEMVQptI6YuKLPqJa4mjd3CdxRBlV0rT4RDhtpGvSr1LizXH&#10;hQpbWlVUHPOT1TDmavP9/7O1+/MH0m4VBtXvl1o/P43LOYhAY7iHb+0vo2H2B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EwMxAAAANsAAAAPAAAAAAAAAAAA&#10;AAAAAKECAABkcnMvZG93bnJldi54bWxQSwUGAAAAAAQABAD5AAAAkgMAAAAA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1IjsUAAADbAAAADwAAAGRycy9kb3ducmV2LnhtbESP0WrCQBRE3wX/YbmCL1I3tjaV6CpW&#10;rPhQFNN+wDV7TYLZuyG71fTvXUHwcZiZM8xs0ZpKXKhxpWUFo2EEgjizuuRcwe/P18sEhPPIGivL&#10;pOCfHCzm3c4ME22vfKBL6nMRIOwSVFB4XydSuqwgg25oa+LgnWxj0AfZ5FI3eA1wU8nXKIqlwZLD&#10;QoE1rQrKzumfUfD5sdlnaX4cv3/v3tbyTIPDmgdK9XvtcgrCU+uf4Ud7qxWM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1IjsUAAADbAAAADwAAAAAAAAAA&#10;AAAAAAChAgAAZHJzL2Rvd25yZXYueG1sUEsFBgAAAAAEAAQA+QAAAJMDAAAAAA==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rtsQAAADbAAAADwAAAGRycy9kb3ducmV2LnhtbESPT2vCQBTE7wW/w/KEXoJuKkEluoZg&#10;7Z+jRr0/ss8kmH0bsqum/fTdQqHHYWZ+w6yzwbTiTr1rLCt4mcYgiEurG64UnI5vkyUI55E1tpZJ&#10;wRc5yDajpzWm2j74QPfCVyJA2KWooPa+S6V0ZU0G3dR2xMG72N6gD7KvpO7xEeCmlbM4nkuDDYeF&#10;Gjva1lRei5tR8LGrXi/R/PucRLnh+Ly/Ft37Tqnn8ZCvQHga/H/4r/2pFSQL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yu2xAAAANsAAAAPAAAAAAAAAAAA&#10;AAAAAKECAABkcnMvZG93bnJldi54bWxQSwUGAAAAAAQABAD5AAAAkgMAAAAA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TvzsIAAADbAAAADwAAAGRycy9kb3ducmV2LnhtbERPu27CMBTdK/EP1kXqVhwQBAgYhCqh&#10;wlLEY2C8xJckEF+nsYHQr8dDpY5H5z2dN6YUd6pdYVlBtxOBIE6tLjhTcNgvP0YgnEfWWFomBU9y&#10;MJ+13qaYaPvgLd13PhMhhF2CCnLvq0RKl+Zk0HVsRRy4s60N+gDrTOoaHyHclLIXRbE0WHBoyLGi&#10;z5zS6+5mFPTiwddxePn9/ok3GJnVaVxu1mOl3tvNYgLCU+P/xX/ulVbQD2PD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TvzsIAAADbAAAADwAAAAAAAAAAAAAA&#10;AAChAgAAZHJzL2Rvd25yZXYueG1sUEsFBgAAAAAEAAQA+QAAAJADAAAAAA==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+wcMAAADbAAAADwAAAGRycy9kb3ducmV2LnhtbESPQWvCQBSE74L/YXlCL6KblhDa1FU0&#10;RfRqLMXjI/tMQrNvQ3Zj0n/fFQSPw8x8w6w2o2nEjTpXW1bwuoxAEBdW11wq+D7vF+8gnEfW2Fgm&#10;BX/kYLOeTlaYajvwiW65L0WAsEtRQeV9m0rpiooMuqVtiYN3tZ1BH2RXSt3hEOCmkW9RlEiDNYeF&#10;ClvKKip+894oMGX7c+jj/dd1uOR93M+TbJclSr3Mxu0nCE+jf4Yf7aNWEH/A/U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vsHDAAAA2wAAAA8AAAAAAAAAAAAA&#10;AAAAoQIAAGRycy9kb3ducmV2LnhtbFBLBQYAAAAABAAEAPkAAACRAwAAAAA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M08EAAADbAAAADwAAAGRycy9kb3ducmV2LnhtbERPTWvCQBC9C/0PyxR6MxuFaolZpbQI&#10;Qi6plkJvQ3ZMQrMzIbuatL/ePRQ8Pt53vptcp640+FbYwCJJQRFXYluuDXye9vMXUD4gW+yEycAv&#10;edhtH2Y5ZlZG/qDrMdQqhrDP0EATQp9p7auGHPpEeuLInWVwGCIcam0HHGO46/QyTVfaYcuxocGe&#10;3hqqfo4XZ+C9XP8V30td+CBCgl/j4tCXxjw9Tq8bUIGmcBf/uw/WwHNcH7/EH6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wzTwQAAANsAAAAPAAAAAAAAAAAAAAAA&#10;AKECAABkcnMvZG93bnJldi54bWxQSwUGAAAAAAQABAD5AAAAjwMAAAAA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qQ8QAAADbAAAADwAAAGRycy9kb3ducmV2LnhtbESPwW7CMBBE75X4B2uReitOKkFRikEI&#10;isqhPQD9gCXeJin2OooXCP36ulKlHkcz80YzW/TeqQt1sQlsIB9loIjLYBuuDHwcNg9TUFGQLbrA&#10;ZOBGERbzwd0MCxuuvKPLXiqVIBwLNFCLtIXWsazJYxyFljh5n6HzKEl2lbYdXhPcO/2YZRPtseG0&#10;UGNLq5rK0/7sDXy/HUt5yl/ao5u8ohuH96+1FmPuh/3yGZRQL//hv/bWGhjn8Psl/QA9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+pDxAAAANsAAAAPAAAAAAAAAAAA&#10;AAAAAKECAABkcnMvZG93bnJldi54bWxQSwUGAAAAAAQABAD5AAAAkgMAAAAA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AhcQAAADbAAAADwAAAGRycy9kb3ducmV2LnhtbESPQWvCQBSE74L/YXmCN93UUi3RVVQq&#10;iD1Vm4O31+wzCc2+DbtrTP+9KxQ8DjPzDbNYdaYWLTlfWVbwMk5AEOdWV1wo+D7tRu8gfEDWWFsm&#10;BX/kYbXs9xaYanvjL2qPoRARwj5FBWUITSqlz0sy6Me2IY7exTqDIUpXSO3wFuGmlpMkmUqDFceF&#10;EhvalpT/Hq9GwSE7uM369NHaaUbnWfY6+zk3n0oNB916DiJQF57h//ZeK3ibwO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QCFxAAAANsAAAAPAAAAAAAAAAAA&#10;AAAAAKECAABkcnMvZG93bnJldi54bWxQSwUGAAAAAAQABAD5AAAAkgMAAAAA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proofErr w:type="gramStart"/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proofErr w:type="spellStart"/>
      <w:r w:rsidRPr="00563B1A">
        <w:rPr>
          <w:b/>
        </w:rPr>
        <w:t>dec</w:t>
      </w:r>
      <w:proofErr w:type="spellEnd"/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</w:t>
      </w:r>
      <w:proofErr w:type="gramEnd"/>
      <w:r w:rsidRPr="009F008D">
        <w:rPr>
          <w:lang w:val="ru-RU"/>
        </w:rPr>
        <w:t xml:space="preserve">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proofErr w:type="gramStart"/>
      <w:r w:rsidRPr="009F008D">
        <w:rPr>
          <w:lang w:val="ru-RU"/>
        </w:rPr>
        <w:t xml:space="preserve">Разработайте программу </w:t>
      </w:r>
      <w:proofErr w:type="spellStart"/>
      <w:r>
        <w:rPr>
          <w:b/>
        </w:rPr>
        <w:t>dec</w:t>
      </w:r>
      <w:proofErr w:type="spellEnd"/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</w:t>
      </w:r>
      <w:proofErr w:type="gramEnd"/>
      <w:r w:rsidRPr="009F008D">
        <w:rPr>
          <w:lang w:val="ru-RU"/>
        </w:rPr>
        <w:t xml:space="preserve">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</w:t>
      </w:r>
      <w:proofErr w:type="gramStart"/>
      <w:r w:rsidRPr="009F008D">
        <w:rPr>
          <w:lang w:val="ru-RU"/>
        </w:rPr>
        <w:t xml:space="preserve"> ,</w:t>
      </w:r>
      <w:proofErr w:type="gramEnd"/>
      <w:r w:rsidRPr="009F008D">
        <w:rPr>
          <w:lang w:val="ru-RU"/>
        </w:rPr>
        <w:t xml:space="preserve">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 xml:space="preserve">. Выводимое число в </w:t>
      </w:r>
      <w:proofErr w:type="gramStart"/>
      <w:r w:rsidRPr="009F008D">
        <w:rPr>
          <w:lang w:val="ru-RU"/>
        </w:rPr>
        <w:t>двоичной</w:t>
      </w:r>
      <w:proofErr w:type="gramEnd"/>
      <w:r w:rsidRPr="009F008D">
        <w:rPr>
          <w:lang w:val="ru-RU"/>
        </w:rPr>
        <w:t xml:space="preserve">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flipbyte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proofErr w:type="spellStart"/>
      <w:r w:rsidRPr="000924E6">
        <w:rPr>
          <w:b/>
        </w:rPr>
        <w:t>flipbyte</w:t>
      </w:r>
      <w:proofErr w:type="spellEnd"/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</w:t>
      </w:r>
      <w:proofErr w:type="gramStart"/>
      <w:r w:rsidRPr="00B05CD2">
        <w:rPr>
          <w:lang w:val="ru-RU"/>
        </w:rPr>
        <w:t>противоположный</w:t>
      </w:r>
      <w:proofErr w:type="gramEnd"/>
      <w:r w:rsidRPr="00B05CD2">
        <w:rPr>
          <w:lang w:val="ru-RU"/>
        </w:rPr>
        <w:t xml:space="preserve">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302C91">
        <w:rPr>
          <w:rFonts w:ascii="Courier New" w:hAnsi="Courier New" w:cs="Courier New"/>
          <w:b/>
          <w:sz w:val="20"/>
        </w:rPr>
        <w:t>flipbyte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</w:t>
      </w:r>
      <w:proofErr w:type="gramStart"/>
      <w:r w:rsidRPr="00B05CD2">
        <w:rPr>
          <w:lang w:val="ru-RU"/>
        </w:rPr>
        <w:t>до</w:t>
      </w:r>
      <w:proofErr w:type="gramEnd"/>
      <w:r w:rsidRPr="00B05CD2">
        <w:rPr>
          <w:lang w:val="ru-RU"/>
        </w:rPr>
        <w:t xml:space="preserve">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proofErr w:type="gramStart"/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  <w:proofErr w:type="gramEnd"/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302C9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302C91">
        <w:rPr>
          <w:rFonts w:ascii="Courier New" w:hAnsi="Courier New" w:cs="Courier New"/>
          <w:sz w:val="20"/>
        </w:rPr>
        <w:t xml:space="preserve"> </w:t>
      </w:r>
      <w:proofErr w:type="spellStart"/>
      <w:r w:rsidRPr="00302C91">
        <w:rPr>
          <w:rFonts w:ascii="Courier New" w:hAnsi="Courier New" w:cs="Courier New"/>
          <w:sz w:val="20"/>
        </w:rPr>
        <w:t>StringToInt</w:t>
      </w:r>
      <w:proofErr w:type="spellEnd"/>
      <w:r w:rsidRPr="00302C91">
        <w:rPr>
          <w:rFonts w:ascii="Courier New" w:hAnsi="Courier New" w:cs="Courier New"/>
          <w:sz w:val="20"/>
        </w:rPr>
        <w:t>(</w:t>
      </w:r>
      <w:proofErr w:type="spellStart"/>
      <w:r w:rsidRPr="00302C91">
        <w:rPr>
          <w:rFonts w:ascii="Courier New" w:hAnsi="Courier New" w:cs="Courier New"/>
          <w:sz w:val="20"/>
        </w:rPr>
        <w:t>const</w:t>
      </w:r>
      <w:proofErr w:type="spellEnd"/>
      <w:r w:rsidRPr="00302C91">
        <w:rPr>
          <w:rFonts w:ascii="Courier New" w:hAnsi="Courier New" w:cs="Courier New"/>
          <w:sz w:val="20"/>
        </w:rPr>
        <w:t xml:space="preserve"> </w:t>
      </w:r>
      <w:r w:rsidR="0055517C">
        <w:rPr>
          <w:rFonts w:ascii="Courier New" w:hAnsi="Courier New" w:cs="Courier New"/>
          <w:sz w:val="20"/>
        </w:rPr>
        <w:t xml:space="preserve">string&amp; </w:t>
      </w:r>
      <w:proofErr w:type="spellStart"/>
      <w:r w:rsidR="0055517C">
        <w:rPr>
          <w:rFonts w:ascii="Courier New" w:hAnsi="Courier New" w:cs="Courier New"/>
          <w:sz w:val="20"/>
        </w:rPr>
        <w:t>str</w:t>
      </w:r>
      <w:proofErr w:type="spellEnd"/>
      <w:r w:rsidRPr="00302C91">
        <w:rPr>
          <w:rFonts w:ascii="Courier New" w:hAnsi="Courier New" w:cs="Courier New"/>
          <w:sz w:val="20"/>
        </w:rPr>
        <w:t xml:space="preserve">, </w:t>
      </w:r>
      <w:proofErr w:type="spellStart"/>
      <w:r w:rsidRPr="00302C91">
        <w:rPr>
          <w:rFonts w:ascii="Courier New" w:hAnsi="Courier New" w:cs="Courier New"/>
          <w:sz w:val="20"/>
        </w:rPr>
        <w:t>int</w:t>
      </w:r>
      <w:proofErr w:type="spellEnd"/>
      <w:r w:rsidRPr="00302C91">
        <w:rPr>
          <w:rFonts w:ascii="Courier New" w:hAnsi="Courier New" w:cs="Courier New"/>
          <w:sz w:val="20"/>
        </w:rPr>
        <w:t xml:space="preserve"> radix, bool &amp; </w:t>
      </w:r>
      <w:proofErr w:type="spellStart"/>
      <w:r w:rsidRPr="00302C91">
        <w:rPr>
          <w:rFonts w:ascii="Courier New" w:hAnsi="Courier New" w:cs="Courier New"/>
          <w:sz w:val="20"/>
        </w:rPr>
        <w:t>wasError</w:t>
      </w:r>
      <w:proofErr w:type="spellEnd"/>
      <w:r w:rsidRPr="00302C91">
        <w:rPr>
          <w:rFonts w:ascii="Courier New" w:hAnsi="Courier New" w:cs="Courier New"/>
          <w:sz w:val="20"/>
        </w:rPr>
        <w:t>);</w:t>
      </w:r>
    </w:p>
    <w:p w:rsidR="004D4C7B" w:rsidRDefault="004D4C7B" w:rsidP="004D4C7B">
      <w:proofErr w:type="gramStart"/>
      <w:r>
        <w:t>и</w:t>
      </w:r>
      <w:proofErr w:type="gramEnd"/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std</w:t>
      </w:r>
      <w:proofErr w:type="spellEnd"/>
      <w:r>
        <w:rPr>
          <w:rFonts w:ascii="Courier New" w:hAnsi="Courier New" w:cs="Courier New"/>
          <w:sz w:val="20"/>
        </w:rPr>
        <w:t>::string</w:t>
      </w:r>
      <w:proofErr w:type="gramEnd"/>
      <w:r w:rsidR="004D4C7B" w:rsidRPr="00302C91">
        <w:rPr>
          <w:rFonts w:ascii="Courier New" w:hAnsi="Courier New" w:cs="Courier New"/>
          <w:sz w:val="20"/>
        </w:rPr>
        <w:t xml:space="preserve"> </w:t>
      </w:r>
      <w:proofErr w:type="spellStart"/>
      <w:r w:rsidR="004D4C7B" w:rsidRPr="00302C91">
        <w:rPr>
          <w:rFonts w:ascii="Courier New" w:hAnsi="Courier New" w:cs="Courier New"/>
          <w:sz w:val="20"/>
        </w:rPr>
        <w:t>IntToString</w:t>
      </w:r>
      <w:proofErr w:type="spellEnd"/>
      <w:r w:rsidR="004D4C7B" w:rsidRPr="00302C91">
        <w:rPr>
          <w:rFonts w:ascii="Courier New" w:hAnsi="Courier New" w:cs="Courier New"/>
          <w:sz w:val="20"/>
        </w:rPr>
        <w:t>(</w:t>
      </w:r>
      <w:proofErr w:type="spellStart"/>
      <w:r w:rsidR="004D4C7B" w:rsidRPr="00302C91">
        <w:rPr>
          <w:rFonts w:ascii="Courier New" w:hAnsi="Courier New" w:cs="Courier New"/>
          <w:sz w:val="20"/>
        </w:rPr>
        <w:t>int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 n, </w:t>
      </w:r>
      <w:proofErr w:type="spellStart"/>
      <w:r w:rsidR="004D4C7B" w:rsidRPr="00302C91">
        <w:rPr>
          <w:rFonts w:ascii="Courier New" w:hAnsi="Courier New" w:cs="Courier New"/>
          <w:sz w:val="20"/>
        </w:rPr>
        <w:t>int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 radix, bool &amp; </w:t>
      </w:r>
      <w:proofErr w:type="spellStart"/>
      <w:r w:rsidR="004D4C7B" w:rsidRPr="00302C91">
        <w:rPr>
          <w:rFonts w:ascii="Courier New" w:hAnsi="Courier New" w:cs="Courier New"/>
          <w:sz w:val="20"/>
        </w:rPr>
        <w:t>wasError</w:t>
      </w:r>
      <w:proofErr w:type="spellEnd"/>
      <w:r w:rsidR="004D4C7B" w:rsidRPr="00302C91">
        <w:rPr>
          <w:rFonts w:ascii="Courier New" w:hAnsi="Courier New" w:cs="Courier New"/>
          <w:sz w:val="20"/>
        </w:rPr>
        <w:t>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proofErr w:type="spellStart"/>
      <w:r w:rsidRPr="00302C91">
        <w:rPr>
          <w:b/>
        </w:rPr>
        <w:t>wasError</w:t>
      </w:r>
      <w:proofErr w:type="spellEnd"/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multmatrix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927AED">
        <w:rPr>
          <w:b/>
        </w:rPr>
        <w:t>multmatrix</w:t>
      </w:r>
      <w:proofErr w:type="spellEnd"/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multmatrix</w:t>
      </w:r>
      <w:proofErr w:type="spellEnd"/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7" w:history="1">
        <w:r w:rsidRPr="009F008D">
          <w:rPr>
            <w:rStyle w:val="af5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rle</w:t>
      </w:r>
      <w:proofErr w:type="spellEnd"/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A8585E">
        <w:rPr>
          <w:b/>
        </w:rPr>
        <w:t>rle</w:t>
      </w:r>
      <w:proofErr w:type="spellEnd"/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proofErr w:type="gramStart"/>
      <w:r w:rsidRPr="00455752">
        <w:rPr>
          <w:rFonts w:ascii="Courier New" w:hAnsi="Courier New" w:cs="Courier New"/>
          <w:b/>
          <w:sz w:val="20"/>
        </w:rPr>
        <w:t>rle.exe</w:t>
      </w:r>
      <w:proofErr w:type="gramEnd"/>
      <w:r w:rsidRPr="00455752">
        <w:rPr>
          <w:rFonts w:ascii="Courier New" w:hAnsi="Courier New" w:cs="Courier New"/>
          <w:b/>
          <w:sz w:val="20"/>
        </w:rPr>
        <w:t xml:space="preserve"> pack &lt;input file&gt; &lt;output file&gt;</w:t>
      </w:r>
    </w:p>
    <w:p w:rsidR="00D210E9" w:rsidRDefault="00D210E9" w:rsidP="00D210E9">
      <w:proofErr w:type="spellStart"/>
      <w:r>
        <w:t>Распаковка</w:t>
      </w:r>
      <w:proofErr w:type="spellEnd"/>
      <w:r>
        <w:t>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proofErr w:type="gramStart"/>
      <w:r w:rsidRPr="00455752">
        <w:rPr>
          <w:rFonts w:ascii="Courier New" w:hAnsi="Courier New" w:cs="Courier New"/>
          <w:b/>
          <w:sz w:val="20"/>
        </w:rPr>
        <w:t>rle.exe</w:t>
      </w:r>
      <w:proofErr w:type="gramEnd"/>
      <w:r w:rsidRPr="00455752">
        <w:rPr>
          <w:rFonts w:ascii="Courier New" w:hAnsi="Courier New" w:cs="Courier New"/>
          <w:b/>
          <w:sz w:val="20"/>
        </w:rPr>
        <w:t xml:space="preserve">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bmpinfo</w:t>
      </w:r>
      <w:proofErr w:type="spellEnd"/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FC50EF">
        <w:rPr>
          <w:b/>
        </w:rPr>
        <w:t>bmpinfo</w:t>
      </w:r>
      <w:proofErr w:type="spellEnd"/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>, выполняющее считывание заголовка</w:t>
      </w:r>
      <w:r w:rsidR="00984B19">
        <w:rPr>
          <w:lang w:val="ru-RU"/>
        </w:rPr>
        <w:t xml:space="preserve"> входного файла и, </w:t>
      </w:r>
      <w:r w:rsidRPr="00455752">
        <w:rPr>
          <w:lang w:val="ru-RU"/>
        </w:rPr>
        <w:t xml:space="preserve">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ac"/>
        <w:numPr>
          <w:ilvl w:val="0"/>
          <w:numId w:val="16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пиксель</w:t>
      </w:r>
      <w:proofErr w:type="spellEnd"/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В случае</w:t>
      </w:r>
      <w:proofErr w:type="gramStart"/>
      <w:r w:rsidRPr="00455752">
        <w:rPr>
          <w:lang w:val="ru-RU"/>
        </w:rPr>
        <w:t>,</w:t>
      </w:r>
      <w:proofErr w:type="gramEnd"/>
      <w:r w:rsidRPr="00455752">
        <w:rPr>
          <w:lang w:val="ru-RU"/>
        </w:rPr>
        <w:t xml:space="preserve">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Pr="00984B19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984B19">
        <w:rPr>
          <w:lang w:val="ru-RU"/>
        </w:rPr>
        <w:t>Размер изображения в байтах</w:t>
      </w:r>
      <w:r w:rsidR="00984B19" w:rsidRPr="00984B19">
        <w:rPr>
          <w:lang w:val="ru-RU"/>
        </w:rPr>
        <w:t xml:space="preserve"> (</w:t>
      </w:r>
      <w:r w:rsidR="00984B19">
        <w:rPr>
          <w:lang w:val="ru-RU"/>
        </w:rPr>
        <w:t xml:space="preserve">количество байт, которые занимают данные изображения без учёта размера информационных заголовков </w:t>
      </w:r>
      <w:r w:rsidR="00984B19">
        <w:t>BMP</w:t>
      </w:r>
      <w:r w:rsidR="00984B19" w:rsidRPr="00984B19">
        <w:rPr>
          <w:lang w:val="ru-RU"/>
        </w:rPr>
        <w:t>)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483255">
        <w:rPr>
          <w:rFonts w:ascii="Courier New" w:hAnsi="Courier New" w:cs="Courier New"/>
          <w:b/>
          <w:sz w:val="20"/>
        </w:rPr>
        <w:t>bmpinfo</w:t>
      </w:r>
      <w:proofErr w:type="spellEnd"/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34468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proofErr w:type="gramStart"/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proofErr w:type="gramEnd"/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34468D">
        <w:rPr>
          <w:rFonts w:ascii="Courier New" w:hAnsi="Courier New" w:cs="Courier New"/>
          <w:b/>
          <w:sz w:val="20"/>
          <w:lang w:val="ru-RU"/>
        </w:rPr>
        <w:t>&gt;</w:t>
      </w:r>
      <w:r w:rsidRPr="0034468D">
        <w:rPr>
          <w:rFonts w:ascii="Courier New" w:hAnsi="Courier New" w:cs="Courier New"/>
          <w:sz w:val="20"/>
          <w:lang w:val="ru-RU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gramStart"/>
      <w:r w:rsidRPr="00302C91">
        <w:rPr>
          <w:rFonts w:ascii="Courier New" w:hAnsi="Courier New" w:cs="Courier New"/>
          <w:b/>
          <w:sz w:val="20"/>
        </w:rPr>
        <w:t>crypt.exe</w:t>
      </w:r>
      <w:proofErr w:type="gramEnd"/>
      <w:r w:rsidRPr="00302C91">
        <w:rPr>
          <w:rFonts w:ascii="Courier New" w:hAnsi="Courier New" w:cs="Courier New"/>
          <w:b/>
          <w:sz w:val="20"/>
        </w:rPr>
        <w:t xml:space="preserve">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ac"/>
        <w:numPr>
          <w:ilvl w:val="0"/>
          <w:numId w:val="19"/>
        </w:numPr>
      </w:pPr>
      <w:proofErr w:type="spellStart"/>
      <w:r>
        <w:t>Запись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r w:rsidR="009C0597">
        <w:fldChar w:fldCharType="begin"/>
      </w:r>
      <w:r w:rsidR="009C0597" w:rsidRPr="009C0597">
        <w:rPr>
          <w:lang w:val="ru-RU"/>
        </w:rPr>
        <w:instrText xml:space="preserve"> </w:instrText>
      </w:r>
      <w:r w:rsidR="009C0597">
        <w:instrText>HYPERLINK</w:instrText>
      </w:r>
      <w:r w:rsidR="009C0597" w:rsidRPr="009C0597">
        <w:rPr>
          <w:lang w:val="ru-RU"/>
        </w:rPr>
        <w:instrText xml:space="preserve"> "</w:instrText>
      </w:r>
      <w:r w:rsidR="009C0597">
        <w:instrText>http</w:instrText>
      </w:r>
      <w:r w:rsidR="009C0597" w:rsidRPr="009C0597">
        <w:rPr>
          <w:lang w:val="ru-RU"/>
        </w:rPr>
        <w:instrText>://</w:instrText>
      </w:r>
      <w:r w:rsidR="009C0597">
        <w:instrText>ru</w:instrText>
      </w:r>
      <w:r w:rsidR="009C0597" w:rsidRPr="009C0597">
        <w:rPr>
          <w:lang w:val="ru-RU"/>
        </w:rPr>
        <w:instrText>.</w:instrText>
      </w:r>
      <w:r w:rsidR="009C0597">
        <w:instrText>wikipedia</w:instrText>
      </w:r>
      <w:r w:rsidR="009C0597" w:rsidRPr="009C0597">
        <w:rPr>
          <w:lang w:val="ru-RU"/>
        </w:rPr>
        <w:instrText>.</w:instrText>
      </w:r>
      <w:r w:rsidR="009C0597">
        <w:instrText>org</w:instrText>
      </w:r>
      <w:r w:rsidR="009C0597" w:rsidRPr="009C0597">
        <w:rPr>
          <w:lang w:val="ru-RU"/>
        </w:rPr>
        <w:instrText>/</w:instrText>
      </w:r>
      <w:r w:rsidR="009C0597">
        <w:instrText>wiki</w:instrText>
      </w:r>
      <w:r w:rsidR="009C0597" w:rsidRPr="009C0597">
        <w:rPr>
          <w:lang w:val="ru-RU"/>
        </w:rPr>
        <w:instrText>/%</w:instrText>
      </w:r>
      <w:r w:rsidR="009C0597">
        <w:instrText>D</w:instrText>
      </w:r>
      <w:r w:rsidR="009C0597" w:rsidRPr="009C0597">
        <w:rPr>
          <w:lang w:val="ru-RU"/>
        </w:rPr>
        <w:instrText>0%96%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</w:instrText>
      </w:r>
      <w:r w:rsidR="009C0597" w:rsidRPr="009C0597">
        <w:rPr>
          <w:lang w:val="ru-RU"/>
        </w:rPr>
        <w:instrText>8%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</w:instrText>
      </w:r>
      <w:r w:rsidR="009C0597" w:rsidRPr="009C0597">
        <w:rPr>
          <w:lang w:val="ru-RU"/>
        </w:rPr>
        <w:instrText>7%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BD</w:instrText>
      </w:r>
      <w:r w:rsidR="009C0597" w:rsidRPr="009C0597">
        <w:rPr>
          <w:lang w:val="ru-RU"/>
        </w:rPr>
        <w:instrText>%</w:instrText>
      </w:r>
      <w:r w:rsidR="009C0597">
        <w:instrText>D</w:instrText>
      </w:r>
      <w:r w:rsidR="009C0597" w:rsidRPr="009C0597">
        <w:rPr>
          <w:lang w:val="ru-RU"/>
        </w:rPr>
        <w:instrText>1%8</w:instrText>
      </w:r>
      <w:r w:rsidR="009C0597">
        <w:instrText>C</w:instrText>
      </w:r>
      <w:r w:rsidR="009C0597" w:rsidRPr="009C0597">
        <w:rPr>
          <w:lang w:val="ru-RU"/>
        </w:rPr>
        <w:instrText>_(%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</w:instrText>
      </w:r>
      <w:r w:rsidR="009C0597" w:rsidRPr="009C0597">
        <w:rPr>
          <w:lang w:val="ru-RU"/>
        </w:rPr>
        <w:instrText>8%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</w:instrText>
      </w:r>
      <w:r w:rsidR="009C0597" w:rsidRPr="009C0597">
        <w:rPr>
          <w:lang w:val="ru-RU"/>
        </w:rPr>
        <w:instrText>3%</w:instrText>
      </w:r>
      <w:r w:rsidR="009C0597">
        <w:instrText>D</w:instrText>
      </w:r>
      <w:r w:rsidR="009C0597" w:rsidRPr="009C0597">
        <w:rPr>
          <w:lang w:val="ru-RU"/>
        </w:rPr>
        <w:instrText>1%80%</w:instrText>
      </w:r>
      <w:r w:rsidR="009C0597">
        <w:instrText>D</w:instrText>
      </w:r>
      <w:r w:rsidR="009C0597" w:rsidRPr="009C0597">
        <w:rPr>
          <w:lang w:val="ru-RU"/>
        </w:rPr>
        <w:instrText>0%</w:instrText>
      </w:r>
      <w:r w:rsidR="009C0597">
        <w:instrText>B</w:instrText>
      </w:r>
      <w:r w:rsidR="009C0597" w:rsidRPr="009C0597">
        <w:rPr>
          <w:lang w:val="ru-RU"/>
        </w:rPr>
        <w:instrText xml:space="preserve">0)" </w:instrText>
      </w:r>
      <w:r w:rsidR="009C0597">
        <w:fldChar w:fldCharType="separate"/>
      </w:r>
      <w:r w:rsidRPr="00B05CD2">
        <w:rPr>
          <w:rStyle w:val="af5"/>
          <w:lang w:val="ru-RU"/>
        </w:rPr>
        <w:t>Жизнь</w:t>
      </w:r>
      <w:r w:rsidR="009C0597">
        <w:rPr>
          <w:rStyle w:val="af5"/>
          <w:lang w:val="ru-RU"/>
        </w:rPr>
        <w:fldChar w:fldCharType="end"/>
      </w:r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proofErr w:type="spellStart"/>
      <w:r>
        <w:t>ouput</w:t>
      </w:r>
      <w:proofErr w:type="spellEnd"/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af5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84B19"/>
    <w:rsid w:val="009A0FD2"/>
    <w:rsid w:val="009C0597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0E9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caption"/>
    <w:basedOn w:val="a"/>
    <w:next w:val="a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8">
    <w:name w:val="Strong"/>
    <w:uiPriority w:val="22"/>
    <w:qFormat/>
    <w:rsid w:val="00D210E9"/>
    <w:rPr>
      <w:b/>
      <w:bCs/>
    </w:rPr>
  </w:style>
  <w:style w:type="character" w:styleId="a9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210E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210E9"/>
    <w:rPr>
      <w:rFonts w:eastAsiaTheme="minorEastAsia"/>
      <w:lang w:val="en-US" w:bidi="en-US"/>
    </w:rPr>
  </w:style>
  <w:style w:type="paragraph" w:styleId="ac">
    <w:name w:val="List Paragraph"/>
    <w:basedOn w:val="a"/>
    <w:uiPriority w:val="34"/>
    <w:qFormat/>
    <w:rsid w:val="00D210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10E9"/>
    <w:rPr>
      <w:rFonts w:eastAsiaTheme="minorEastAsia"/>
      <w:i/>
      <w:iCs/>
      <w:lang w:val="en-US" w:bidi="en-US"/>
    </w:rPr>
  </w:style>
  <w:style w:type="paragraph" w:styleId="ad">
    <w:name w:val="Intense Quote"/>
    <w:basedOn w:val="a"/>
    <w:next w:val="a"/>
    <w:link w:val="ae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af">
    <w:name w:val="Subtle Emphasis"/>
    <w:uiPriority w:val="19"/>
    <w:qFormat/>
    <w:rsid w:val="00D210E9"/>
    <w:rPr>
      <w:i/>
      <w:iCs/>
    </w:rPr>
  </w:style>
  <w:style w:type="character" w:styleId="af0">
    <w:name w:val="Intense Emphasis"/>
    <w:uiPriority w:val="21"/>
    <w:qFormat/>
    <w:rsid w:val="00D210E9"/>
    <w:rPr>
      <w:b/>
      <w:bCs/>
    </w:rPr>
  </w:style>
  <w:style w:type="character" w:styleId="af1">
    <w:name w:val="Subtle Reference"/>
    <w:uiPriority w:val="31"/>
    <w:qFormat/>
    <w:rsid w:val="00D210E9"/>
    <w:rPr>
      <w:smallCaps/>
    </w:rPr>
  </w:style>
  <w:style w:type="character" w:styleId="af2">
    <w:name w:val="Intense Reference"/>
    <w:uiPriority w:val="32"/>
    <w:qFormat/>
    <w:rsid w:val="00D210E9"/>
    <w:rPr>
      <w:smallCaps/>
      <w:spacing w:val="5"/>
      <w:u w:val="single"/>
    </w:rPr>
  </w:style>
  <w:style w:type="character" w:styleId="af3">
    <w:name w:val="Book Title"/>
    <w:uiPriority w:val="33"/>
    <w:qFormat/>
    <w:rsid w:val="00D210E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210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10E9"/>
    <w:pPr>
      <w:spacing w:after="100"/>
    </w:pPr>
  </w:style>
  <w:style w:type="character" w:styleId="af5">
    <w:name w:val="Hyperlink"/>
    <w:basedOn w:val="a0"/>
    <w:uiPriority w:val="99"/>
    <w:unhideWhenUsed/>
    <w:rsid w:val="00D210E9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af8">
    <w:name w:val="footnote text"/>
    <w:basedOn w:val="a"/>
    <w:link w:val="af9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afa">
    <w:name w:val="footnote reference"/>
    <w:basedOn w:val="a0"/>
    <w:uiPriority w:val="99"/>
    <w:semiHidden/>
    <w:unhideWhenUsed/>
    <w:rsid w:val="00D210E9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D210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10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23">
    <w:name w:val="toc 2"/>
    <w:basedOn w:val="a"/>
    <w:next w:val="a"/>
    <w:autoRedefine/>
    <w:uiPriority w:val="39"/>
    <w:unhideWhenUsed/>
    <w:rsid w:val="00D210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10E9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D210E9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2">
    <w:name w:val="Светлая сетка1"/>
    <w:basedOn w:val="a1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D210E9"/>
    <w:rPr>
      <w:rFonts w:eastAsiaTheme="minorEastAsia"/>
      <w:lang w:val="en-US" w:bidi="en-US"/>
    </w:rPr>
  </w:style>
  <w:style w:type="paragraph" w:styleId="aff6">
    <w:name w:val="footer"/>
    <w:basedOn w:val="a"/>
    <w:link w:val="aff7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D210E9"/>
    <w:rPr>
      <w:rFonts w:eastAsiaTheme="minorEastAsia"/>
      <w:lang w:val="en-US" w:bidi="en-US"/>
    </w:rPr>
  </w:style>
  <w:style w:type="paragraph" w:styleId="aff8">
    <w:name w:val="Normal (Web)"/>
    <w:basedOn w:val="a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FE2EF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E2EF4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0E9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caption"/>
    <w:basedOn w:val="a"/>
    <w:next w:val="a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8">
    <w:name w:val="Strong"/>
    <w:uiPriority w:val="22"/>
    <w:qFormat/>
    <w:rsid w:val="00D210E9"/>
    <w:rPr>
      <w:b/>
      <w:bCs/>
    </w:rPr>
  </w:style>
  <w:style w:type="character" w:styleId="a9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210E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210E9"/>
    <w:rPr>
      <w:rFonts w:eastAsiaTheme="minorEastAsia"/>
      <w:lang w:val="en-US" w:bidi="en-US"/>
    </w:rPr>
  </w:style>
  <w:style w:type="paragraph" w:styleId="ac">
    <w:name w:val="List Paragraph"/>
    <w:basedOn w:val="a"/>
    <w:uiPriority w:val="34"/>
    <w:qFormat/>
    <w:rsid w:val="00D210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10E9"/>
    <w:rPr>
      <w:rFonts w:eastAsiaTheme="minorEastAsia"/>
      <w:i/>
      <w:iCs/>
      <w:lang w:val="en-US" w:bidi="en-US"/>
    </w:rPr>
  </w:style>
  <w:style w:type="paragraph" w:styleId="ad">
    <w:name w:val="Intense Quote"/>
    <w:basedOn w:val="a"/>
    <w:next w:val="a"/>
    <w:link w:val="ae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af">
    <w:name w:val="Subtle Emphasis"/>
    <w:uiPriority w:val="19"/>
    <w:qFormat/>
    <w:rsid w:val="00D210E9"/>
    <w:rPr>
      <w:i/>
      <w:iCs/>
    </w:rPr>
  </w:style>
  <w:style w:type="character" w:styleId="af0">
    <w:name w:val="Intense Emphasis"/>
    <w:uiPriority w:val="21"/>
    <w:qFormat/>
    <w:rsid w:val="00D210E9"/>
    <w:rPr>
      <w:b/>
      <w:bCs/>
    </w:rPr>
  </w:style>
  <w:style w:type="character" w:styleId="af1">
    <w:name w:val="Subtle Reference"/>
    <w:uiPriority w:val="31"/>
    <w:qFormat/>
    <w:rsid w:val="00D210E9"/>
    <w:rPr>
      <w:smallCaps/>
    </w:rPr>
  </w:style>
  <w:style w:type="character" w:styleId="af2">
    <w:name w:val="Intense Reference"/>
    <w:uiPriority w:val="32"/>
    <w:qFormat/>
    <w:rsid w:val="00D210E9"/>
    <w:rPr>
      <w:smallCaps/>
      <w:spacing w:val="5"/>
      <w:u w:val="single"/>
    </w:rPr>
  </w:style>
  <w:style w:type="character" w:styleId="af3">
    <w:name w:val="Book Title"/>
    <w:uiPriority w:val="33"/>
    <w:qFormat/>
    <w:rsid w:val="00D210E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210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10E9"/>
    <w:pPr>
      <w:spacing w:after="100"/>
    </w:pPr>
  </w:style>
  <w:style w:type="character" w:styleId="af5">
    <w:name w:val="Hyperlink"/>
    <w:basedOn w:val="a0"/>
    <w:uiPriority w:val="99"/>
    <w:unhideWhenUsed/>
    <w:rsid w:val="00D210E9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af8">
    <w:name w:val="footnote text"/>
    <w:basedOn w:val="a"/>
    <w:link w:val="af9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afa">
    <w:name w:val="footnote reference"/>
    <w:basedOn w:val="a0"/>
    <w:uiPriority w:val="99"/>
    <w:semiHidden/>
    <w:unhideWhenUsed/>
    <w:rsid w:val="00D210E9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D210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10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23">
    <w:name w:val="toc 2"/>
    <w:basedOn w:val="a"/>
    <w:next w:val="a"/>
    <w:autoRedefine/>
    <w:uiPriority w:val="39"/>
    <w:unhideWhenUsed/>
    <w:rsid w:val="00D210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10E9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D210E9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2">
    <w:name w:val="Светлая сетка1"/>
    <w:basedOn w:val="a1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D210E9"/>
    <w:rPr>
      <w:rFonts w:eastAsiaTheme="minorEastAsia"/>
      <w:lang w:val="en-US" w:bidi="en-US"/>
    </w:rPr>
  </w:style>
  <w:style w:type="paragraph" w:styleId="aff6">
    <w:name w:val="footer"/>
    <w:basedOn w:val="a"/>
    <w:link w:val="aff7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D210E9"/>
    <w:rPr>
      <w:rFonts w:eastAsiaTheme="minorEastAsia"/>
      <w:lang w:val="en-US" w:bidi="en-US"/>
    </w:rPr>
  </w:style>
  <w:style w:type="paragraph" w:styleId="aff8">
    <w:name w:val="Normal (Web)"/>
    <w:basedOn w:val="a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FE2EF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E%D0%B1%D1%80%D0%B0%D1%82%D0%BD%D0%B0%D1%8F_%D0%BC%D0%B0%D1%82%D1%80%D0%B8%D1%86%D0%B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8A1FA0-8BA9-4659-9129-B358D08F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3905</Words>
  <Characters>22260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Ilya</cp:lastModifiedBy>
  <cp:revision>26</cp:revision>
  <cp:lastPrinted>2015-03-29T18:37:00Z</cp:lastPrinted>
  <dcterms:created xsi:type="dcterms:W3CDTF">2013-10-18T12:36:00Z</dcterms:created>
  <dcterms:modified xsi:type="dcterms:W3CDTF">2020-02-17T05:23:00Z</dcterms:modified>
</cp:coreProperties>
</file>