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D43E" w14:textId="0BA6D12C" w:rsidR="00A33147" w:rsidRDefault="008A7CC1">
      <w:r>
        <w:t xml:space="preserve">MATHEMATICAL FUNCTIONS: PERCENTAGE OF RENTAL </w:t>
      </w:r>
      <w:proofErr w:type="gramStart"/>
      <w:r>
        <w:t>RATE  PER</w:t>
      </w:r>
      <w:proofErr w:type="gramEnd"/>
      <w:r>
        <w:t xml:space="preserve"> REPLACEMENT COST</w:t>
      </w:r>
    </w:p>
    <w:p w14:paraId="19B33B3C" w14:textId="3FD80D3B" w:rsidR="008A7CC1" w:rsidRDefault="008A7CC1">
      <w:r>
        <w:rPr>
          <w:noProof/>
        </w:rPr>
        <w:drawing>
          <wp:inline distT="0" distB="0" distL="0" distR="0" wp14:anchorId="5E8063C1" wp14:editId="2D09CA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C1"/>
    <w:rsid w:val="00326C08"/>
    <w:rsid w:val="008A7CC1"/>
    <w:rsid w:val="00A3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825"/>
  <w15:chartTrackingRefBased/>
  <w15:docId w15:val="{4CB16BC6-F268-4B99-884B-FB471EE0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2021-01-11T17:18:00Z</dcterms:created>
  <dcterms:modified xsi:type="dcterms:W3CDTF">2021-01-12T09:24:00Z</dcterms:modified>
</cp:coreProperties>
</file>