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CONVENTION D'INVESTISSEMENT</w:t>
      </w:r>
    </w:p>
    <w:p>
      <w:r>
        <w:t>Entre le Royaume du Maroc et la Société InvestCo SA</w:t>
      </w:r>
    </w:p>
    <w:p/>
    <w:p>
      <w:r>
        <w:rPr>
          <w:b/>
        </w:rPr>
        <w:t>ENTRE LES SOUSSIGNÉS :</w:t>
      </w:r>
    </w:p>
    <w:p>
      <w:r>
        <w:t>Le Royaume du Maroc, représenté par le Ministre de l'Industrie, ci-après dénommé « l'État »,</w:t>
      </w:r>
    </w:p>
    <w:p>
      <w:r>
        <w:t>ET</w:t>
      </w:r>
    </w:p>
    <w:p>
      <w:r>
        <w:t>La société InvestCo SA, société anonyme de droit marocain au capital de 50 000 000 MAD, immatriculée au RC de Casablanca sous le n° 123456, représentée par son Directeur Général, ci-après dénommée « l'Investisseur »,</w:t>
      </w:r>
    </w:p>
    <w:p>
      <w:r>
        <w:t>Ci-après désignés ensemble « les Parties » ou individuellement « la Partie ».</w:t>
      </w:r>
    </w:p>
    <w:p>
      <w:r>
        <w:rPr>
          <w:b/>
        </w:rPr>
        <w:t>IL A ÉTÉ CONVENU ET ARRÊTÉ CE QUI SUIT :</w:t>
      </w:r>
    </w:p>
    <w:p>
      <w:r>
        <w:rPr>
          <w:b/>
        </w:rPr>
        <w:t>TITRE I — OBJET ET ENGAGEMENTS</w:t>
      </w:r>
    </w:p>
    <w:p>
      <w:r>
        <w:rPr>
          <w:b/>
        </w:rPr>
        <w:t>Article 1 — Objet</w:t>
      </w:r>
    </w:p>
    <w:p>
      <w:r>
        <w:t>La présente Convention a pour objet de définir les conditions dans lesquelles l'Investisseur s'engage à réaliser un programme d'investissement dans le secteur industriel sur le territoire du Royaume du Maroc, et les avantages que l'État accorde en contrepartie.</w:t>
      </w:r>
    </w:p>
    <w:p>
      <w:r>
        <w:rPr>
          <w:b/>
        </w:rPr>
        <w:t>Article 2 — Programme d'investissement</w:t>
      </w:r>
    </w:p>
    <w:p>
      <w:r>
        <w:t>L'Investisseur s'engage à réaliser les investissements suivants :</w:t>
      </w:r>
    </w:p>
    <w:p>
      <w:r>
        <w:t>- Un montant global de 200 000 000 MAD sur une période de cinq (5) ans à compter de la date de signature ;</w:t>
      </w:r>
    </w:p>
    <w:p>
      <w:r>
        <w:t>- La création de quarante-quatre (44) emplois directs permanents dans un délai de trente-six (36) mois ;</w:t>
      </w:r>
    </w:p>
    <w:p>
      <w:r>
        <w:t>- L'installation d'une unité de production sur une superficie minimale de 10 000 m² dans la zone industrielle désignée par l'État.</w:t>
      </w:r>
    </w:p>
    <w:p>
      <w:r>
        <w:rPr>
          <w:b/>
        </w:rPr>
        <w:t>Article 3 — Avantages accordés à l'Investisseur</w:t>
      </w:r>
    </w:p>
    <w:p>
      <w:r>
        <w:t>En contrepartie des engagements visés à l'Article 2, l'État accorde à l'Investisseur :</w:t>
      </w:r>
    </w:p>
    <w:p>
      <w:r>
        <w:t>- Une exonération totale de l'impôt sur les sociétés pendant cinq (5) ans ;</w:t>
      </w:r>
    </w:p>
    <w:p>
      <w:r>
        <w:t>- Une subvention foncière représentant 30% de la valeur du terrain acquis, plafonnée à 15 000 000 MAD ;</w:t>
      </w:r>
    </w:p>
    <w:p>
      <w:r>
        <w:t>- Une prime d'investissement de 10% du montant total investi, versée en deux tranches ;</w:t>
      </w:r>
    </w:p>
    <w:p>
      <w:r>
        <w:t>- Un accès prioritaire aux marchés publics dans son secteur d'activité pendant la durée de la Convention.</w:t>
      </w:r>
    </w:p>
    <w:p>
      <w:r>
        <w:rPr>
          <w:b/>
        </w:rPr>
        <w:t>TITRE II — DURÉE ET CONDITIONS D'EXÉCUTION</w:t>
      </w:r>
    </w:p>
    <w:p>
      <w:r>
        <w:rPr>
          <w:b/>
        </w:rPr>
        <w:t>Article 4 — Durée</w:t>
      </w:r>
    </w:p>
    <w:p>
      <w:r>
        <w:t>La présente Convention est conclue pour une durée de dix (10) ans à compter de la date de sa signature. Elle peut être renouvelée par accord exprès des Parties pour une durée supplémentaire de cinq (5) ans.</w:t>
      </w:r>
    </w:p>
    <w:p>
      <w:r>
        <w:rPr>
          <w:b/>
        </w:rPr>
        <w:t>Article 5 — Obligations de l'Investisseur</w:t>
      </w:r>
    </w:p>
    <w:p>
      <w:r>
        <w:t>L'Investisseur est tenu de :</w:t>
      </w:r>
    </w:p>
    <w:p>
      <w:r>
        <w:t>- Respecter scrupuleusement le calendrier d'investissement défini à l'Annexe 1 ;</w:t>
      </w:r>
    </w:p>
    <w:p>
      <w:r>
        <w:t>- Soumettre à l'État un rapport semestriel détaillant l'avancement du programme ;</w:t>
      </w:r>
    </w:p>
    <w:p>
      <w:r>
        <w:t>- Maintenir les emplois créés pendant toute la durée de la Convention ;</w:t>
      </w:r>
    </w:p>
    <w:p>
      <w:r>
        <w:t>- Ne pas céder, sous quelque forme que ce soit, tout ou partie de ses actifs sans l'accord préalable et écrit de l'État ;</w:t>
      </w:r>
    </w:p>
    <w:p>
      <w:r>
        <w:t>- Respecter toutes les réglementations environnementales et sociales en vigueur.</w:t>
      </w:r>
    </w:p>
    <w:p>
      <w:r>
        <w:rPr>
          <w:b/>
        </w:rPr>
        <w:t>Article 6 — Contrôle et audit</w:t>
      </w:r>
    </w:p>
    <w:p>
      <w:r>
        <w:t>L'État se réserve le droit de procéder, à tout moment et sans préavis, à des audits complets des activités de l'Investisseur afin de vérifier le respect des engagements souscrits. L'Investisseur est tenu de fournir tout document ou information demandé dans un délai de quarante-huit (48) heures.</w:t>
      </w:r>
    </w:p>
    <w:p>
      <w:r>
        <w:rPr>
          <w:b/>
        </w:rPr>
        <w:t>Article 7 — Pénalités pour retard</w:t>
      </w:r>
    </w:p>
    <w:p>
      <w:r>
        <w:t>Tout retard dans la réalisation des engagements d'investissement entraîne l'application d'une pénalité de 0,5% du montant total de l'investissement par mois de retard, sans plafond, sans mise en demeure préalable et sans que l'Investisseur puisse invoquer la force majeure sauf cas de guerre ou de catastrophe naturelle déclarée.</w:t>
      </w:r>
    </w:p>
    <w:p>
      <w:r>
        <w:rPr>
          <w:b/>
        </w:rPr>
        <w:t>Article 8 — Cession et sous-traitance</w:t>
      </w:r>
    </w:p>
    <w:p>
      <w:r>
        <w:t>L'Investisseur ne peut céder les droits et obligations découlant de la présente Convention à un tiers qu'avec l'accord préalable et écrit de l'État, lequel peut refuser discrétionnairement sans avoir à motiver sa décision.</w:t>
      </w:r>
    </w:p>
    <w:p>
      <w:r>
        <w:rPr>
          <w:b/>
        </w:rPr>
        <w:t>TITRE III — RESPONSABILITÉ</w:t>
      </w:r>
    </w:p>
    <w:p>
      <w:r>
        <w:rPr>
          <w:b/>
        </w:rPr>
        <w:t>Article 9 — Responsabilité de l'Investisseur</w:t>
      </w:r>
    </w:p>
    <w:p>
      <w:r>
        <w:t>L'Investisseur est responsable de plein droit de tout dommage direct ou indirect causé à l'État, aux tiers ou à l'environnement du fait de ses activités. Cette responsabilité est illimitée et s'étend aux dommages consécutifs, immatériels et prévisibles ou imprévisibles.</w:t>
      </w:r>
    </w:p>
    <w:p>
      <w:r>
        <w:rPr>
          <w:b/>
        </w:rPr>
        <w:t>Article 10 — Responsabilité de l'État</w:t>
      </w:r>
    </w:p>
    <w:p>
      <w:r>
        <w:t>L'État ne peut être tenu responsable d'aucun dommage subi par l'Investisseur, quelle qu'en soit la nature, résultant de l'exécution ou de la non-exécution de la présente Convention, y compris en cas de modification législative ou réglementaire affectant les avantages accordés.</w:t>
      </w:r>
    </w:p>
    <w:p>
      <w:r>
        <w:rPr>
          <w:b/>
        </w:rPr>
        <w:t>Article 11 — Force majeure</w:t>
      </w:r>
    </w:p>
    <w:p>
      <w:r>
        <w:t>Est considéré comme cas de force majeure tout événement imprévisible, irrésistible et extérieur aux Parties, tel que défini restrictivement par les juridictions marocaines. En cas de force majeure, l'Investisseur reste tenu de ses obligations financières et de remboursement. L'État n'est pas tenu de maintenir les avantages accordés en cas de force majeure affectant l'économie nationale.</w:t>
      </w:r>
    </w:p>
    <w:p>
      <w:r>
        <w:rPr>
          <w:b/>
        </w:rPr>
        <w:t>TITRE IV — RÉSILIATION</w:t>
      </w:r>
    </w:p>
    <w:p>
      <w:r>
        <w:rPr>
          <w:b/>
        </w:rPr>
        <w:t>Article 19 — Résiliation par l'État</w:t>
      </w:r>
    </w:p>
    <w:p>
      <w:r>
        <w:rPr>
          <w:b/>
        </w:rPr>
        <w:t>Article 19.1 — Procédure de résiliation</w:t>
      </w:r>
    </w:p>
    <w:p>
      <w:r>
        <w:t>L'État peut résilier la présente Convention de plein droit, par simple notification écrite adressée à l'Investisseur avec un préavis de trente (30) jours, dans les cas suivants :</w:t>
      </w:r>
    </w:p>
    <w:p>
      <w:r>
        <w:t>- Non-respect par l'Investisseur de l'un quelconque de ses engagements, apprécié unilatéralement par l'État ;</w:t>
      </w:r>
    </w:p>
    <w:p>
      <w:r>
        <w:t>- Réalisation d'un investissement inférieur à 80% du montant prévu à la date anniversaire de chaque année ;</w:t>
      </w:r>
    </w:p>
    <w:p>
      <w:r>
        <w:t>- Non-atteinte du seuil de création d'emplois à l'échéance prévue ;</w:t>
      </w:r>
    </w:p>
    <w:p>
      <w:r>
        <w:t>- Changement dans l'actionnariat de l'Investisseur sans accord préalable de l'État ;</w:t>
      </w:r>
    </w:p>
    <w:p>
      <w:r>
        <w:t>- Tout comportement jugé contraire aux intérêts économiques ou sécuritaires du Royaume, apprécié souverainement par l'État.</w:t>
      </w:r>
    </w:p>
    <w:p>
      <w:r>
        <w:t>L'Investisseur ne dispose d'aucun droit de résiliation pour quelque motif que ce soit, y compris en cas de manquement grave de l'État à ses obligations, de modification unilatérale des avantages accordés, ou de changement de législation rendant l'investissement non rentable.</w:t>
      </w:r>
    </w:p>
    <w:p>
      <w:r>
        <w:rPr>
          <w:b/>
        </w:rPr>
        <w:t>Article 19.2 — Conséquences de la résiliation</w:t>
      </w:r>
    </w:p>
    <w:p>
      <w:r>
        <w:t>En cas de résiliation par l'État, quelle qu'en soit la cause :</w:t>
      </w:r>
    </w:p>
    <w:p>
      <w:r>
        <w:t>- L'Investisseur est tenu de restituer intégralement et immédiatement l'ensemble des avantages perçus depuis la date de signature, sans proratisation ni déduction d'aucune sorte, incluant la totalité des exonérations fiscales valorisées au taux de l'impôt sur les sociétés en vigueur, la subvention foncière intégrale, et la totalité des primes d'investissement versées ;</w:t>
      </w:r>
    </w:p>
    <w:p>
      <w:r>
        <w:t>- L'Investisseur renonce expressément à tout recours en indemnisation ou en dommages-intérêts contre l'État pour quelque motif que ce soit, y compris pour préjudice commercial, perte de revenus futurs, investissements non amortis ou atteinte à la réputation ;</w:t>
      </w:r>
    </w:p>
    <w:p>
      <w:r>
        <w:t>- Le remboursement doit intervenir dans un délai de soixante (60) jours suivant la notification de résiliation, majoré d'intérêts de retard au taux légal en cas de non-paiement dans ce délai.</w:t>
      </w:r>
    </w:p>
    <w:p>
      <w:r>
        <w:rPr>
          <w:b/>
        </w:rPr>
        <w:t>TITRE V — DISPOSITIONS FINALES</w:t>
      </w:r>
    </w:p>
    <w:p>
      <w:r>
        <w:rPr>
          <w:b/>
        </w:rPr>
        <w:t>Article 20 — Droit applicable</w:t>
      </w:r>
    </w:p>
    <w:p>
      <w:r>
        <w:t>La présente Convention est régie exclusivement par le droit marocain. Tout litige relatif à son interprétation ou à son exécution sera soumis à la juridiction exclusive des tribunaux administratifs de Rabat, sans possibilité de recours à l'arbitrage international.</w:t>
      </w:r>
    </w:p>
    <w:p>
      <w:r>
        <w:rPr>
          <w:b/>
        </w:rPr>
        <w:t>Article 21 — Confidentialité</w:t>
      </w:r>
    </w:p>
    <w:p>
      <w:r>
        <w:t>L'Investisseur s'engage à maintenir strictement confidentiels les termes de la présente Convention et toute information communiquée par l'État. Cette obligation de confidentialité est perpétuelle et survit à l'expiration ou à la résiliation de la Convention. L'État ne souscrit à aucune obligation de confidentialité équivalente.</w:t>
      </w:r>
    </w:p>
    <w:p>
      <w:r>
        <w:rPr>
          <w:b/>
        </w:rPr>
        <w:t>Article 22 — Modification</w:t>
      </w:r>
    </w:p>
    <w:p>
      <w:r>
        <w:t>La présente Convention ne peut être modifiée qu'avec l'accord exprès et écrit de l'État. L'État se réserve le droit de modifier unilatéralement les conditions d'exécution de la présente Convention pour des raisons d'ordre public ou d'intérêt national, sans que l'Investisseur puisse prétendre à compensation.</w:t>
      </w:r>
    </w:p>
    <w:p>
      <w:r>
        <w:rPr>
          <w:b/>
        </w:rPr>
        <w:t>Article 23 — Entrée en vigueur</w:t>
      </w:r>
    </w:p>
    <w:p>
      <w:r>
        <w:t>La présente Convention entre en vigueur à la date de sa signature par les deux Parties.</w:t>
      </w:r>
    </w:p>
    <w:p/>
    <w:p>
      <w:r>
        <w:t>Fait à Rabat, le ___________</w:t>
      </w:r>
    </w:p>
    <w:p>
      <w:r>
        <w:t>Pour le Royaume du Maroc                    Pour InvestCo SA</w:t>
      </w:r>
    </w:p>
    <w:p>
      <w:r>
        <w:t>___________________________                 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