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4DC52" w14:textId="77777777" w:rsidR="00540F7E" w:rsidRPr="00BF6570" w:rsidRDefault="00000000">
      <w:pPr>
        <w:pStyle w:val="Titre"/>
        <w:rPr>
          <w:lang w:val="fr-FR"/>
        </w:rPr>
      </w:pPr>
      <w:r w:rsidRPr="00BF6570">
        <w:rPr>
          <w:lang w:val="fr-FR"/>
        </w:rPr>
        <w:t xml:space="preserve">Partie 2 — Transformations, Modélisation et Architecture </w:t>
      </w:r>
      <w:proofErr w:type="spellStart"/>
      <w:r w:rsidRPr="00BF6570">
        <w:rPr>
          <w:lang w:val="fr-FR"/>
        </w:rPr>
        <w:t>Medallion</w:t>
      </w:r>
      <w:proofErr w:type="spellEnd"/>
    </w:p>
    <w:p w14:paraId="62453D55" w14:textId="72731B42" w:rsidR="00540F7E" w:rsidRPr="00BF6570" w:rsidRDefault="00000000">
      <w:pPr>
        <w:rPr>
          <w:lang w:val="fr-FR"/>
        </w:rPr>
      </w:pPr>
      <w:r w:rsidRPr="00BF6570">
        <w:rPr>
          <w:lang w:val="fr-FR"/>
        </w:rPr>
        <w:t xml:space="preserve">À partir des problèmes repérés lors du profilage (Partie 1), voici les transformations que l'on appliquerait pour passer des données brutes (Bronze) à des données propres et exploitables (Silver), puis à un modèle analytique (Gold). </w:t>
      </w:r>
    </w:p>
    <w:p w14:paraId="154ED659" w14:textId="77777777" w:rsidR="00540F7E" w:rsidRPr="00BF6570" w:rsidRDefault="00000000">
      <w:pPr>
        <w:pStyle w:val="Titre1"/>
        <w:rPr>
          <w:lang w:val="fr-FR"/>
        </w:rPr>
      </w:pPr>
      <w:r w:rsidRPr="00BF6570">
        <w:rPr>
          <w:lang w:val="fr-FR"/>
        </w:rPr>
        <w:t>1. Transformations prévues (couche Silver)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40F7E" w14:paraId="4F2D576E" w14:textId="77777777" w:rsidTr="00540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81E076" w14:textId="77777777" w:rsidR="00540F7E" w:rsidRDefault="00000000">
            <w:proofErr w:type="spellStart"/>
            <w:r>
              <w:t>Problème</w:t>
            </w:r>
            <w:proofErr w:type="spellEnd"/>
            <w:r>
              <w:t xml:space="preserve"> </w:t>
            </w:r>
            <w:proofErr w:type="spellStart"/>
            <w:r>
              <w:t>détecté</w:t>
            </w:r>
            <w:proofErr w:type="spellEnd"/>
            <w:r>
              <w:t xml:space="preserve"> (Partie 1)</w:t>
            </w:r>
          </w:p>
        </w:tc>
        <w:tc>
          <w:tcPr>
            <w:tcW w:w="4320" w:type="dxa"/>
          </w:tcPr>
          <w:p w14:paraId="6D8CD752" w14:textId="77777777" w:rsidR="00540F7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Transformation à appliquer</w:t>
            </w:r>
          </w:p>
        </w:tc>
      </w:tr>
      <w:tr w:rsidR="00540F7E" w:rsidRPr="00BF6570" w14:paraId="05E8C3A5" w14:textId="77777777" w:rsidTr="00540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7FED81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Latitude / longitude inversées (9 cas : Mayotte, Haute-Corse) — le point tombe en pleine mer</w:t>
            </w:r>
          </w:p>
        </w:tc>
        <w:tc>
          <w:tcPr>
            <w:tcW w:w="4320" w:type="dxa"/>
          </w:tcPr>
          <w:p w14:paraId="5BC73FD5" w14:textId="16DF33D7" w:rsidR="00540F7E" w:rsidRPr="00BF6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 xml:space="preserve">Repérer les coordonnées hors de tout territoire français ; si les permuter les remet en France, on les inverse ; sinon on les met à « vide </w:t>
            </w:r>
            <w:proofErr w:type="gramStart"/>
            <w:r w:rsidRPr="00BF6570">
              <w:rPr>
                <w:lang w:val="fr-FR"/>
              </w:rPr>
              <w:t>» .</w:t>
            </w:r>
            <w:proofErr w:type="gramEnd"/>
          </w:p>
        </w:tc>
      </w:tr>
      <w:tr w:rsidR="00540F7E" w:rsidRPr="00BF6570" w14:paraId="3466EEE8" w14:textId="77777777" w:rsidTr="00540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A64EAF" w14:textId="77777777" w:rsidR="00540F7E" w:rsidRPr="00BF6570" w:rsidRDefault="00000000">
            <w:pPr>
              <w:rPr>
                <w:lang w:val="fr-FR"/>
              </w:rPr>
            </w:pPr>
            <w:proofErr w:type="spellStart"/>
            <w:proofErr w:type="gramStart"/>
            <w:r w:rsidRPr="00BF6570">
              <w:rPr>
                <w:lang w:val="fr-FR"/>
              </w:rPr>
              <w:t>vma</w:t>
            </w:r>
            <w:proofErr w:type="spellEnd"/>
            <w:proofErr w:type="gramEnd"/>
            <w:r w:rsidRPr="00BF6570">
              <w:rPr>
                <w:lang w:val="fr-FR"/>
              </w:rPr>
              <w:t xml:space="preserve"> (vitesse max) avec des valeurs impossibles, jusqu'à 900 km/h</w:t>
            </w:r>
          </w:p>
        </w:tc>
        <w:tc>
          <w:tcPr>
            <w:tcW w:w="4320" w:type="dxa"/>
          </w:tcPr>
          <w:p w14:paraId="00255CD4" w14:textId="77777777" w:rsidR="00540F7E" w:rsidRPr="00BF657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>Ne garder que la plage légale 5–130 km/h ; les valeurs hors de cette plage sont mises à « vide ».</w:t>
            </w:r>
          </w:p>
        </w:tc>
      </w:tr>
      <w:tr w:rsidR="00540F7E" w:rsidRPr="00BF6570" w14:paraId="4723956A" w14:textId="77777777" w:rsidTr="00540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E81578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La table lieux n'a pas de clé primaire (plusieurs lignes par accident aux intersections)</w:t>
            </w:r>
          </w:p>
        </w:tc>
        <w:tc>
          <w:tcPr>
            <w:tcW w:w="4320" w:type="dxa"/>
          </w:tcPr>
          <w:p w14:paraId="418C86FE" w14:textId="77777777" w:rsidR="00540F7E" w:rsidRPr="00BF6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>Créer une clé, ou garder une seule ligne par accident (la voie principale), pour ne pas compter un même accident plusieurs fois lors des jointures.</w:t>
            </w:r>
          </w:p>
        </w:tc>
      </w:tr>
      <w:tr w:rsidR="00540F7E" w:rsidRPr="00BF6570" w14:paraId="4DE194DE" w14:textId="77777777" w:rsidTr="00540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27E6DD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Valeurs manquantes codées « -1 » (non renseigné)</w:t>
            </w:r>
          </w:p>
        </w:tc>
        <w:tc>
          <w:tcPr>
            <w:tcW w:w="4320" w:type="dxa"/>
          </w:tcPr>
          <w:p w14:paraId="04D08095" w14:textId="77777777" w:rsidR="00540F7E" w:rsidRPr="00BF657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>Les recoder en « Inconnu », ou en « Non applicable » quand c'est normal (ex. champs piéton pour un conducteur), plutôt que de les traiter comme le nombre -1.</w:t>
            </w:r>
          </w:p>
        </w:tc>
      </w:tr>
      <w:tr w:rsidR="00540F7E" w:rsidRPr="00BF6570" w14:paraId="5E0A6D84" w14:textId="77777777" w:rsidTr="00540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18E017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2 lignes strictement dupliquées dans lieux</w:t>
            </w:r>
          </w:p>
        </w:tc>
        <w:tc>
          <w:tcPr>
            <w:tcW w:w="4320" w:type="dxa"/>
          </w:tcPr>
          <w:p w14:paraId="6F59AB38" w14:textId="77777777" w:rsidR="00540F7E" w:rsidRPr="00BF6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>Déduplication : supprimer les doublons exacts.</w:t>
            </w:r>
          </w:p>
        </w:tc>
      </w:tr>
      <w:tr w:rsidR="00540F7E" w:rsidRPr="00BF6570" w14:paraId="042D7B9E" w14:textId="77777777" w:rsidTr="00540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1849A1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Formats hétérogènes : date éclatée en 3 colonnes, codes numériques peu lisibles</w:t>
            </w:r>
          </w:p>
        </w:tc>
        <w:tc>
          <w:tcPr>
            <w:tcW w:w="4320" w:type="dxa"/>
          </w:tcPr>
          <w:p w14:paraId="2BCD75D0" w14:textId="77777777" w:rsidR="00540F7E" w:rsidRPr="00BF657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 xml:space="preserve">Standardiser : reconstruire une vraie date (an/mois/jour), remplacer les codes par des libellés (ex. </w:t>
            </w:r>
            <w:proofErr w:type="spellStart"/>
            <w:r w:rsidRPr="00BF6570">
              <w:rPr>
                <w:lang w:val="fr-FR"/>
              </w:rPr>
              <w:t>grav</w:t>
            </w:r>
            <w:proofErr w:type="spellEnd"/>
            <w:r w:rsidRPr="00BF6570">
              <w:rPr>
                <w:lang w:val="fr-FR"/>
              </w:rPr>
              <w:t xml:space="preserve"> 2 → « Tué »).</w:t>
            </w:r>
          </w:p>
        </w:tc>
      </w:tr>
      <w:tr w:rsidR="00540F7E" w:rsidRPr="00BF6570" w14:paraId="3C09366A" w14:textId="77777777" w:rsidTr="00540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EC01B6" w14:textId="77777777" w:rsidR="00540F7E" w:rsidRPr="00BF6570" w:rsidRDefault="00000000">
            <w:pPr>
              <w:rPr>
                <w:lang w:val="fr-FR"/>
              </w:rPr>
            </w:pPr>
            <w:r w:rsidRPr="00BF6570">
              <w:rPr>
                <w:lang w:val="fr-FR"/>
              </w:rPr>
              <w:t>Manque de variables directement utiles à l'analyse</w:t>
            </w:r>
          </w:p>
        </w:tc>
        <w:tc>
          <w:tcPr>
            <w:tcW w:w="4320" w:type="dxa"/>
          </w:tcPr>
          <w:p w14:paraId="7C0A8E7C" w14:textId="77777777" w:rsidR="00540F7E" w:rsidRPr="00BF6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F6570">
              <w:rPr>
                <w:lang w:val="fr-FR"/>
              </w:rPr>
              <w:t>Enrichir : ajouter l'âge et la tranche d'âge, la période de la journée, le week-end, et des indicateurs « tué » / « blessé grave ».</w:t>
            </w:r>
          </w:p>
        </w:tc>
      </w:tr>
    </w:tbl>
    <w:p w14:paraId="487954A7" w14:textId="77777777" w:rsidR="00540F7E" w:rsidRPr="00BF6570" w:rsidRDefault="00000000">
      <w:pPr>
        <w:pStyle w:val="Titre1"/>
        <w:rPr>
          <w:lang w:val="fr-FR"/>
        </w:rPr>
      </w:pPr>
      <w:r w:rsidRPr="00BF6570">
        <w:rPr>
          <w:lang w:val="fr-FR"/>
        </w:rPr>
        <w:t>2. Modèle analytique (couche Gold)</w:t>
      </w:r>
    </w:p>
    <w:p w14:paraId="71B163D4" w14:textId="77777777" w:rsidR="00540F7E" w:rsidRPr="00BF6570" w:rsidRDefault="00000000">
      <w:pPr>
        <w:rPr>
          <w:lang w:val="fr-FR"/>
        </w:rPr>
      </w:pPr>
      <w:r w:rsidRPr="00BF6570">
        <w:rPr>
          <w:lang w:val="fr-FR"/>
        </w:rPr>
        <w:t>On organise les données propres en schéma en étoile, simple à interroger pour la BI :</w:t>
      </w:r>
    </w:p>
    <w:p w14:paraId="3D4FC210" w14:textId="77777777" w:rsidR="00540F7E" w:rsidRPr="00BF6570" w:rsidRDefault="00000000">
      <w:pPr>
        <w:pStyle w:val="Listepuces"/>
        <w:rPr>
          <w:lang w:val="fr-FR"/>
        </w:rPr>
      </w:pPr>
      <w:proofErr w:type="spellStart"/>
      <w:proofErr w:type="gramStart"/>
      <w:r w:rsidRPr="00BF6570">
        <w:rPr>
          <w:lang w:val="fr-FR"/>
        </w:rPr>
        <w:t>fait</w:t>
      </w:r>
      <w:proofErr w:type="gramEnd"/>
      <w:r w:rsidRPr="00BF6570">
        <w:rPr>
          <w:lang w:val="fr-FR"/>
        </w:rPr>
        <w:t>_usagers</w:t>
      </w:r>
      <w:proofErr w:type="spellEnd"/>
      <w:r w:rsidRPr="00BF6570">
        <w:rPr>
          <w:lang w:val="fr-FR"/>
        </w:rPr>
        <w:t xml:space="preserve"> (table de faits) — 1 ligne par personne impliquée : gravité, âge, sexe, indicateurs tué/grave, et les clés vers les dimensions.</w:t>
      </w:r>
    </w:p>
    <w:p w14:paraId="37D4B801" w14:textId="77777777" w:rsidR="00540F7E" w:rsidRPr="00BF6570" w:rsidRDefault="00000000">
      <w:pPr>
        <w:pStyle w:val="Listepuces"/>
        <w:rPr>
          <w:lang w:val="fr-FR"/>
        </w:rPr>
      </w:pPr>
      <w:proofErr w:type="spellStart"/>
      <w:proofErr w:type="gramStart"/>
      <w:r w:rsidRPr="00BF6570">
        <w:rPr>
          <w:lang w:val="fr-FR"/>
        </w:rPr>
        <w:t>dim</w:t>
      </w:r>
      <w:proofErr w:type="gramEnd"/>
      <w:r w:rsidRPr="00BF6570">
        <w:rPr>
          <w:lang w:val="fr-FR"/>
        </w:rPr>
        <w:t>_accident</w:t>
      </w:r>
      <w:proofErr w:type="spellEnd"/>
      <w:r w:rsidRPr="00BF6570">
        <w:rPr>
          <w:lang w:val="fr-FR"/>
        </w:rPr>
        <w:t xml:space="preserve"> (dimension) — 1 ligne par accident : date, période, météo, luminosité, agglomération, département, type de route, vitesse max, coordonnées.</w:t>
      </w:r>
    </w:p>
    <w:p w14:paraId="76A3D02F" w14:textId="77777777" w:rsidR="00540F7E" w:rsidRPr="00BF6570" w:rsidRDefault="00000000">
      <w:pPr>
        <w:pStyle w:val="Listepuces"/>
        <w:rPr>
          <w:lang w:val="fr-FR"/>
        </w:rPr>
      </w:pPr>
      <w:proofErr w:type="spellStart"/>
      <w:proofErr w:type="gramStart"/>
      <w:r w:rsidRPr="00BF6570">
        <w:rPr>
          <w:lang w:val="fr-FR"/>
        </w:rPr>
        <w:lastRenderedPageBreak/>
        <w:t>dim</w:t>
      </w:r>
      <w:proofErr w:type="gramEnd"/>
      <w:r w:rsidRPr="00BF6570">
        <w:rPr>
          <w:lang w:val="fr-FR"/>
        </w:rPr>
        <w:t>_vehicule</w:t>
      </w:r>
      <w:proofErr w:type="spellEnd"/>
      <w:r w:rsidRPr="00BF6570">
        <w:rPr>
          <w:lang w:val="fr-FR"/>
        </w:rPr>
        <w:t xml:space="preserve"> (dimension) — 1 ligne par véhicule : catégorie (voiture, deux-roues, poids lourd…), manœuvre.</w:t>
      </w:r>
    </w:p>
    <w:p w14:paraId="05768267" w14:textId="22AF77C2" w:rsidR="00540F7E" w:rsidRPr="00BF6570" w:rsidRDefault="00000000">
      <w:pPr>
        <w:rPr>
          <w:lang w:val="fr-FR"/>
        </w:rPr>
      </w:pPr>
      <w:r w:rsidRPr="00BF6570">
        <w:rPr>
          <w:lang w:val="fr-FR"/>
        </w:rPr>
        <w:t xml:space="preserve">On choisit le grain « usager » pour la table de faits car la </w:t>
      </w:r>
      <w:proofErr w:type="gramStart"/>
      <w:r w:rsidR="00BF6570" w:rsidRPr="00BF6570">
        <w:rPr>
          <w:lang w:val="fr-FR"/>
        </w:rPr>
        <w:t>gravité se mesure par personne</w:t>
      </w:r>
      <w:proofErr w:type="gramEnd"/>
      <w:r w:rsidRPr="00BF6570">
        <w:rPr>
          <w:lang w:val="fr-FR"/>
        </w:rPr>
        <w:t xml:space="preserve"> ; on peut ensuite croiser facilement avec le moment, le lieu et le type de véhicule.</w:t>
      </w:r>
    </w:p>
    <w:p w14:paraId="2E756F7A" w14:textId="77777777" w:rsidR="00540F7E" w:rsidRDefault="00000000">
      <w:pPr>
        <w:pStyle w:val="Titre1"/>
      </w:pPr>
      <w:r>
        <w:t>3. Architecture Medallion (Bronze → Silver → Gold → BI)</w:t>
      </w:r>
    </w:p>
    <w:p w14:paraId="203769D5" w14:textId="77777777" w:rsidR="00BF6570" w:rsidRDefault="00BF6570">
      <w:pPr>
        <w:jc w:val="center"/>
        <w:rPr>
          <w:lang w:val="fr-FR"/>
        </w:rPr>
      </w:pPr>
    </w:p>
    <w:p w14:paraId="11A12290" w14:textId="227FE9C2" w:rsidR="00540F7E" w:rsidRDefault="00000000">
      <w:pPr>
        <w:jc w:val="center"/>
      </w:pPr>
      <w:r>
        <w:rPr>
          <w:noProof/>
        </w:rPr>
        <w:drawing>
          <wp:inline distT="0" distB="0" distL="0" distR="0" wp14:anchorId="7BF1F1E1" wp14:editId="07D513C8">
            <wp:extent cx="6323613" cy="3954780"/>
            <wp:effectExtent l="0" t="0" r="127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allion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25767" cy="401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A65B" w14:textId="77777777" w:rsidR="00540F7E" w:rsidRPr="00BF6570" w:rsidRDefault="00000000">
      <w:pPr>
        <w:pStyle w:val="Titre1"/>
        <w:rPr>
          <w:lang w:val="fr-FR"/>
        </w:rPr>
      </w:pPr>
      <w:r w:rsidRPr="00BF6570">
        <w:rPr>
          <w:lang w:val="fr-FR"/>
        </w:rPr>
        <w:t>4. Justification des choix</w:t>
      </w:r>
    </w:p>
    <w:p w14:paraId="3975EC2B" w14:textId="77777777" w:rsidR="00540F7E" w:rsidRPr="00BF6570" w:rsidRDefault="00000000">
      <w:pPr>
        <w:rPr>
          <w:lang w:val="fr-FR"/>
        </w:rPr>
      </w:pPr>
      <w:r w:rsidRPr="00BF6570">
        <w:rPr>
          <w:lang w:val="fr-FR"/>
        </w:rPr>
        <w:t xml:space="preserve">Découper en Bronze / Silver / Gold sépare clairement la donnée brute (traçable, jamais modifiée), la donnée nettoyée (corrections documentées) et le modèle prêt pour l'analyse. Cela rend le pipeline lisible, reproductible, et facile à faire évoluer (par exemple pour une autre année de données). Le schéma en étoile garde des requêtes simples pour la partie BI / </w:t>
      </w:r>
      <w:proofErr w:type="spellStart"/>
      <w:r w:rsidRPr="00BF6570">
        <w:rPr>
          <w:lang w:val="fr-FR"/>
        </w:rPr>
        <w:t>dashboard</w:t>
      </w:r>
      <w:proofErr w:type="spellEnd"/>
      <w:r w:rsidRPr="00BF6570">
        <w:rPr>
          <w:lang w:val="fr-FR"/>
        </w:rPr>
        <w:t>.</w:t>
      </w:r>
    </w:p>
    <w:sectPr w:rsidR="00540F7E" w:rsidRPr="00BF65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6828774">
    <w:abstractNumId w:val="8"/>
  </w:num>
  <w:num w:numId="2" w16cid:durableId="2087412368">
    <w:abstractNumId w:val="6"/>
  </w:num>
  <w:num w:numId="3" w16cid:durableId="1408378888">
    <w:abstractNumId w:val="5"/>
  </w:num>
  <w:num w:numId="4" w16cid:durableId="2121223270">
    <w:abstractNumId w:val="4"/>
  </w:num>
  <w:num w:numId="5" w16cid:durableId="1329359691">
    <w:abstractNumId w:val="7"/>
  </w:num>
  <w:num w:numId="6" w16cid:durableId="774791447">
    <w:abstractNumId w:val="3"/>
  </w:num>
  <w:num w:numId="7" w16cid:durableId="1479228576">
    <w:abstractNumId w:val="2"/>
  </w:num>
  <w:num w:numId="8" w16cid:durableId="150679145">
    <w:abstractNumId w:val="1"/>
  </w:num>
  <w:num w:numId="9" w16cid:durableId="860321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046"/>
    <w:rsid w:val="00326F90"/>
    <w:rsid w:val="00540F7E"/>
    <w:rsid w:val="00AA1D8D"/>
    <w:rsid w:val="00B47730"/>
    <w:rsid w:val="00BF6570"/>
    <w:rsid w:val="00CB0664"/>
    <w:rsid w:val="00CF35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A8E098"/>
  <w14:defaultImageDpi w14:val="300"/>
  <w15:docId w15:val="{C93CDC87-EF9A-40D3-9D70-7A1012CB7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443</Words>
  <Characters>2439</Characters>
  <Application>Microsoft Office Word</Application>
  <DocSecurity>0</DocSecurity>
  <Lines>20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Wassim DJENANE</cp:lastModifiedBy>
  <cp:revision>2</cp:revision>
  <dcterms:created xsi:type="dcterms:W3CDTF">2013-12-23T23:15:00Z</dcterms:created>
  <dcterms:modified xsi:type="dcterms:W3CDTF">2026-07-01T14:54:00Z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2026-07-01T14:54:58Z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1d49762f-c45d-4b82-8938-a7c8525a2b49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