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97E4A" w14:textId="77777777" w:rsidR="00002B78" w:rsidRPr="000F611A" w:rsidRDefault="00002B78" w:rsidP="00002B78">
      <w:p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sz w:val="20"/>
          <w:szCs w:val="20"/>
        </w:rPr>
        <w:t>I would treat the following as the remaining release gates, roughly in priority order:</w:t>
      </w:r>
    </w:p>
    <w:p w14:paraId="6A2ECAE0" w14:textId="77777777" w:rsidR="00002B78" w:rsidRPr="000F611A" w:rsidRDefault="00002B78" w:rsidP="00002B78">
      <w:pPr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b/>
          <w:bCs/>
          <w:sz w:val="20"/>
          <w:szCs w:val="20"/>
        </w:rPr>
        <w:t>Audit the public TopologicPy API for legacy-backend workarounds.</w:t>
      </w:r>
      <w:r w:rsidRPr="000F611A">
        <w:rPr>
          <w:rFonts w:asciiTheme="minorHAnsi" w:hAnsiTheme="minorHAnsi"/>
          <w:sz w:val="20"/>
          <w:szCs w:val="20"/>
        </w:rPr>
        <w:t xml:space="preserve"> This is now the highest priority. Search particularly for </w:t>
      </w:r>
      <w:proofErr w:type="spellStart"/>
      <w:r w:rsidRPr="000F611A">
        <w:rPr>
          <w:rFonts w:asciiTheme="minorHAnsi" w:hAnsiTheme="minorHAnsi"/>
          <w:sz w:val="20"/>
          <w:szCs w:val="20"/>
        </w:rPr>
        <w:t>Core.InstanceCall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, direct </w:t>
      </w:r>
      <w:proofErr w:type="spellStart"/>
      <w:r w:rsidRPr="000F611A">
        <w:rPr>
          <w:rFonts w:asciiTheme="minorHAnsi" w:hAnsiTheme="minorHAnsi"/>
          <w:sz w:val="20"/>
          <w:szCs w:val="20"/>
        </w:rPr>
        <w:t>topologic_core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 calls, comments such as # H to Core, and code that decomposes/rebuilds topology around a kernel operation. </w:t>
      </w:r>
      <w:proofErr w:type="spellStart"/>
      <w:r w:rsidRPr="000F611A">
        <w:rPr>
          <w:rFonts w:asciiTheme="minorHAnsi" w:hAnsiTheme="minorHAnsi"/>
          <w:sz w:val="20"/>
          <w:szCs w:val="20"/>
        </w:rPr>
        <w:t>Topology.Intersect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 and </w:t>
      </w:r>
      <w:proofErr w:type="spellStart"/>
      <w:r w:rsidRPr="000F611A">
        <w:rPr>
          <w:rFonts w:asciiTheme="minorHAnsi" w:hAnsiTheme="minorHAnsi"/>
          <w:sz w:val="20"/>
          <w:szCs w:val="20"/>
        </w:rPr>
        <w:t>Topology.Union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 demonstrated exactly why this matters. Some old workarounds may now degrade a correct </w:t>
      </w:r>
      <w:proofErr w:type="spellStart"/>
      <w:r w:rsidRPr="000F611A">
        <w:rPr>
          <w:rFonts w:asciiTheme="minorHAnsi" w:hAnsiTheme="minorHAnsi"/>
          <w:sz w:val="20"/>
          <w:szCs w:val="20"/>
        </w:rPr>
        <w:t>PythonOCC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 result. Each should become either backend-neutral or explicitly backend-specific. </w:t>
      </w:r>
    </w:p>
    <w:p w14:paraId="2029F18E" w14:textId="77777777" w:rsidR="00002B78" w:rsidRPr="000F611A" w:rsidRDefault="00002B78" w:rsidP="00002B78">
      <w:pPr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b/>
          <w:bCs/>
          <w:sz w:val="20"/>
          <w:szCs w:val="20"/>
        </w:rPr>
        <w:t xml:space="preserve">Run the entire existing TopologicPy test suite under </w:t>
      </w:r>
      <w:proofErr w:type="spellStart"/>
      <w:r w:rsidRPr="000F611A">
        <w:rPr>
          <w:rFonts w:asciiTheme="minorHAnsi" w:hAnsiTheme="minorHAnsi"/>
          <w:b/>
          <w:bCs/>
          <w:sz w:val="20"/>
          <w:szCs w:val="20"/>
        </w:rPr>
        <w:t>PythonOCC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, not only the </w:t>
      </w:r>
      <w:proofErr w:type="spellStart"/>
      <w:r w:rsidRPr="000F611A">
        <w:rPr>
          <w:rFonts w:asciiTheme="minorHAnsi" w:hAnsiTheme="minorHAnsi"/>
          <w:sz w:val="20"/>
          <w:szCs w:val="20"/>
        </w:rPr>
        <w:t>PythonOCC</w:t>
      </w:r>
      <w:proofErr w:type="spellEnd"/>
      <w:r w:rsidRPr="000F611A">
        <w:rPr>
          <w:rFonts w:asciiTheme="minorHAnsi" w:hAnsiTheme="minorHAnsi"/>
          <w:sz w:val="20"/>
          <w:szCs w:val="20"/>
        </w:rPr>
        <w:t>-specific suites. The real release criterion should eventually be essentially:</w:t>
      </w:r>
    </w:p>
    <w:p w14:paraId="0424A9EF" w14:textId="77777777" w:rsidR="00002B78" w:rsidRPr="000F611A" w:rsidRDefault="00002B78" w:rsidP="00002B78">
      <w:p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sz w:val="20"/>
          <w:szCs w:val="20"/>
        </w:rPr>
        <w:t>TOPOLOGICPY_CORE_BACKEND=</w:t>
      </w:r>
      <w:proofErr w:type="spellStart"/>
      <w:r w:rsidRPr="000F611A">
        <w:rPr>
          <w:rFonts w:asciiTheme="minorHAnsi" w:hAnsiTheme="minorHAnsi"/>
          <w:sz w:val="20"/>
          <w:szCs w:val="20"/>
        </w:rPr>
        <w:t>pythonocc</w:t>
      </w:r>
      <w:proofErr w:type="spellEnd"/>
    </w:p>
    <w:p w14:paraId="0D97E508" w14:textId="77777777" w:rsidR="00002B78" w:rsidRPr="000F611A" w:rsidRDefault="00002B78" w:rsidP="00002B78">
      <w:p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sz w:val="20"/>
          <w:szCs w:val="20"/>
        </w:rPr>
        <w:t>full TopologicPy test suite</w:t>
      </w:r>
    </w:p>
    <w:p w14:paraId="173A2805" w14:textId="77777777" w:rsidR="00002B78" w:rsidRPr="000F611A" w:rsidRDefault="00002B78" w:rsidP="00002B78">
      <w:p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sz w:val="20"/>
          <w:szCs w:val="20"/>
        </w:rPr>
        <w:t>→ all expected tests pass</w:t>
      </w:r>
    </w:p>
    <w:p w14:paraId="2D1DFF91" w14:textId="77777777" w:rsidR="00002B78" w:rsidRPr="000F611A" w:rsidRDefault="00002B78" w:rsidP="00002B78">
      <w:p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sz w:val="20"/>
          <w:szCs w:val="20"/>
        </w:rPr>
        <w:t xml:space="preserve">Any remaining skips should be individually justified rather than accepted simply because they are </w:t>
      </w:r>
      <w:proofErr w:type="spellStart"/>
      <w:r w:rsidRPr="000F611A">
        <w:rPr>
          <w:rFonts w:asciiTheme="minorHAnsi" w:hAnsiTheme="minorHAnsi"/>
          <w:sz w:val="20"/>
          <w:szCs w:val="20"/>
        </w:rPr>
        <w:t>PythonOCC</w:t>
      </w:r>
      <w:proofErr w:type="spellEnd"/>
      <w:r w:rsidRPr="000F611A">
        <w:rPr>
          <w:rFonts w:asciiTheme="minorHAnsi" w:hAnsiTheme="minorHAnsi"/>
          <w:sz w:val="20"/>
          <w:szCs w:val="20"/>
        </w:rPr>
        <w:t>-related.</w:t>
      </w:r>
    </w:p>
    <w:p w14:paraId="72E2168B" w14:textId="77777777" w:rsidR="00002B78" w:rsidRPr="000F611A" w:rsidRDefault="00002B78" w:rsidP="00002B78">
      <w:pPr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b/>
          <w:bCs/>
          <w:sz w:val="20"/>
          <w:szCs w:val="20"/>
        </w:rPr>
        <w:t>Finish a backend-conformance suite rather than relying only on legacy parity.</w:t>
      </w:r>
      <w:r w:rsidRPr="000F611A">
        <w:rPr>
          <w:rFonts w:asciiTheme="minorHAnsi" w:hAnsiTheme="minorHAnsi"/>
          <w:sz w:val="20"/>
          <w:szCs w:val="20"/>
        </w:rPr>
        <w:t xml:space="preserve"> You already discovered why this distinction matters: </w:t>
      </w:r>
      <w:proofErr w:type="spellStart"/>
      <w:r w:rsidRPr="000F611A">
        <w:rPr>
          <w:rFonts w:asciiTheme="minorHAnsi" w:hAnsiTheme="minorHAnsi"/>
          <w:sz w:val="20"/>
          <w:szCs w:val="20"/>
        </w:rPr>
        <w:t>TopologicCore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 reported six CellComplex-intersection cells where the geometry demonstrably contains three. The </w:t>
      </w:r>
      <w:proofErr w:type="spellStart"/>
      <w:r w:rsidRPr="000F611A">
        <w:rPr>
          <w:rFonts w:asciiTheme="minorHAnsi" w:hAnsiTheme="minorHAnsi"/>
          <w:sz w:val="20"/>
          <w:szCs w:val="20"/>
        </w:rPr>
        <w:t>PythonOCC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 suite should therefore test mathematical/geometric invariants as well as parity. For example: no duplicate coincident cells, conservation of volume, shared topology identities, Boolean commutativity where applicable, A ∩ A = A, A </w:t>
      </w:r>
      <w:r w:rsidRPr="000F611A">
        <w:rPr>
          <w:rFonts w:ascii="Cambria Math" w:hAnsi="Cambria Math" w:cs="Cambria Math"/>
          <w:sz w:val="20"/>
          <w:szCs w:val="20"/>
        </w:rPr>
        <w:t>∪</w:t>
      </w:r>
      <w:r w:rsidRPr="000F611A">
        <w:rPr>
          <w:rFonts w:asciiTheme="minorHAnsi" w:hAnsiTheme="minorHAnsi"/>
          <w:sz w:val="20"/>
          <w:szCs w:val="20"/>
        </w:rPr>
        <w:t xml:space="preserve"> A = A, and dimensional correctness. </w:t>
      </w:r>
    </w:p>
    <w:p w14:paraId="6687CD87" w14:textId="77777777" w:rsidR="00002B78" w:rsidRPr="000F611A" w:rsidRDefault="00002B78" w:rsidP="00002B78">
      <w:pPr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b/>
          <w:bCs/>
          <w:sz w:val="20"/>
          <w:szCs w:val="20"/>
        </w:rPr>
        <w:t>Complete the geometry/metrics validation.</w:t>
      </w:r>
      <w:r w:rsidRPr="000F611A">
        <w:rPr>
          <w:rFonts w:asciiTheme="minorHAnsi" w:hAnsiTheme="minorHAnsi"/>
          <w:sz w:val="20"/>
          <w:szCs w:val="20"/>
        </w:rPr>
        <w:t xml:space="preserve"> I would consider centroid, </w:t>
      </w:r>
      <w:proofErr w:type="spellStart"/>
      <w:r w:rsidRPr="000F611A">
        <w:rPr>
          <w:rFonts w:asciiTheme="minorHAnsi" w:hAnsiTheme="minorHAnsi"/>
          <w:sz w:val="20"/>
          <w:szCs w:val="20"/>
        </w:rPr>
        <w:t>center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 of mass, length, perimeter, area, volume, edge U parameters, face UV parameters, normals, bounding boxes, shortest distance, and tolerance-sensitive predicates essential. Test non-trivial geometries, holes, concave faces/cells, rotated geometry and non-axis-aligned cases. This catches errors that topology-count tests cannot see. </w:t>
      </w:r>
    </w:p>
    <w:p w14:paraId="02E497C7" w14:textId="77777777" w:rsidR="00002B78" w:rsidRPr="000F611A" w:rsidRDefault="00002B78" w:rsidP="00002B78">
      <w:pPr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b/>
          <w:bCs/>
          <w:sz w:val="20"/>
          <w:szCs w:val="20"/>
        </w:rPr>
        <w:t>Complete the topology-query validation.</w:t>
      </w:r>
      <w:r w:rsidRPr="000F611A">
        <w:rPr>
          <w:rFonts w:asciiTheme="minorHAnsi" w:hAnsiTheme="minorHAnsi"/>
          <w:sz w:val="20"/>
          <w:szCs w:val="20"/>
        </w:rPr>
        <w:t xml:space="preserve"> Downward queries are only part of this. Test Vertices, Edges, Wires, Faces, Shells, Cells, CellComplexes, </w:t>
      </w:r>
      <w:proofErr w:type="spellStart"/>
      <w:r w:rsidRPr="000F611A">
        <w:rPr>
          <w:rFonts w:asciiTheme="minorHAnsi" w:hAnsiTheme="minorHAnsi"/>
          <w:sz w:val="20"/>
          <w:szCs w:val="20"/>
        </w:rPr>
        <w:t>SuperTopologies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0F611A">
        <w:rPr>
          <w:rFonts w:asciiTheme="minorHAnsi" w:hAnsiTheme="minorHAnsi"/>
          <w:sz w:val="20"/>
          <w:szCs w:val="20"/>
        </w:rPr>
        <w:t>AdjacentTopologies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0F611A">
        <w:rPr>
          <w:rFonts w:asciiTheme="minorHAnsi" w:hAnsiTheme="minorHAnsi"/>
          <w:sz w:val="20"/>
          <w:szCs w:val="20"/>
        </w:rPr>
        <w:t>SharedTopologies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, external/internal boundaries, and manifold/non-manifold cases. </w:t>
      </w:r>
      <w:proofErr w:type="gramStart"/>
      <w:r w:rsidRPr="000F611A">
        <w:rPr>
          <w:rFonts w:asciiTheme="minorHAnsi" w:hAnsiTheme="minorHAnsi"/>
          <w:sz w:val="20"/>
          <w:szCs w:val="20"/>
        </w:rPr>
        <w:t xml:space="preserve">In </w:t>
      </w:r>
      <w:r w:rsidRPr="000F611A">
        <w:rPr>
          <w:rFonts w:asciiTheme="minorHAnsi" w:hAnsiTheme="minorHAnsi"/>
          <w:sz w:val="20"/>
          <w:szCs w:val="20"/>
        </w:rPr>
        <w:lastRenderedPageBreak/>
        <w:t>particular, verify</w:t>
      </w:r>
      <w:proofErr w:type="gramEnd"/>
      <w:r w:rsidRPr="000F611A">
        <w:rPr>
          <w:rFonts w:asciiTheme="minorHAnsi" w:hAnsiTheme="minorHAnsi"/>
          <w:sz w:val="20"/>
          <w:szCs w:val="20"/>
        </w:rPr>
        <w:t xml:space="preserve"> </w:t>
      </w:r>
      <w:r w:rsidRPr="000F611A">
        <w:rPr>
          <w:rFonts w:asciiTheme="minorHAnsi" w:hAnsiTheme="minorHAnsi"/>
          <w:b/>
          <w:bCs/>
          <w:sz w:val="20"/>
          <w:szCs w:val="20"/>
        </w:rPr>
        <w:t>identity semantics</w:t>
      </w:r>
      <w:r w:rsidRPr="000F611A">
        <w:rPr>
          <w:rFonts w:asciiTheme="minorHAnsi" w:hAnsiTheme="minorHAnsi"/>
          <w:sz w:val="20"/>
          <w:szCs w:val="20"/>
        </w:rPr>
        <w:t xml:space="preserve">, not just geometric coincidence. Shared edges/faces must </w:t>
      </w:r>
      <w:proofErr w:type="gramStart"/>
      <w:r w:rsidRPr="000F611A">
        <w:rPr>
          <w:rFonts w:asciiTheme="minorHAnsi" w:hAnsiTheme="minorHAnsi"/>
          <w:sz w:val="20"/>
          <w:szCs w:val="20"/>
        </w:rPr>
        <w:t>actually be</w:t>
      </w:r>
      <w:proofErr w:type="gramEnd"/>
      <w:r w:rsidRPr="000F611A">
        <w:rPr>
          <w:rFonts w:asciiTheme="minorHAnsi" w:hAnsiTheme="minorHAnsi"/>
          <w:sz w:val="20"/>
          <w:szCs w:val="20"/>
        </w:rPr>
        <w:t xml:space="preserve"> shared OCCT topology where the API says they are shared. </w:t>
      </w:r>
    </w:p>
    <w:p w14:paraId="169F57B5" w14:textId="77777777" w:rsidR="00002B78" w:rsidRPr="000F611A" w:rsidRDefault="00002B78" w:rsidP="00002B78">
      <w:pPr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b/>
          <w:bCs/>
          <w:sz w:val="20"/>
          <w:szCs w:val="20"/>
        </w:rPr>
        <w:t>Exercise every construction path.</w:t>
      </w:r>
      <w:r w:rsidRPr="000F611A">
        <w:rPr>
          <w:rFonts w:asciiTheme="minorHAnsi" w:hAnsiTheme="minorHAnsi"/>
          <w:sz w:val="20"/>
          <w:szCs w:val="20"/>
        </w:rPr>
        <w:t xml:space="preserve"> Test constructors for Vertex, Edge, Wire, Face with holes, Shell, Cell, CellComplex and Cluster, including </w:t>
      </w:r>
      <w:proofErr w:type="gramStart"/>
      <w:r w:rsidRPr="000F611A">
        <w:rPr>
          <w:rFonts w:asciiTheme="minorHAnsi" w:hAnsiTheme="minorHAnsi"/>
          <w:sz w:val="20"/>
          <w:szCs w:val="20"/>
        </w:rPr>
        <w:t>By</w:t>
      </w:r>
      <w:proofErr w:type="gramEnd"/>
      <w:r w:rsidRPr="000F611A">
        <w:rPr>
          <w:rFonts w:asciiTheme="minorHAnsi" w:hAnsiTheme="minorHAnsi"/>
          <w:sz w:val="20"/>
          <w:szCs w:val="20"/>
        </w:rPr>
        <w:t xml:space="preserve">* reconstruction methods. The recent </w:t>
      </w:r>
      <w:proofErr w:type="spellStart"/>
      <w:r w:rsidRPr="000F611A">
        <w:rPr>
          <w:rFonts w:asciiTheme="minorHAnsi" w:hAnsiTheme="minorHAnsi"/>
          <w:sz w:val="20"/>
          <w:szCs w:val="20"/>
        </w:rPr>
        <w:t>Wire.ByEdges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 issue demonstrates how important this is. Include disconnected, branching, closed/open, manifold/non-manifold and deliberately invalid inputs. </w:t>
      </w:r>
    </w:p>
    <w:p w14:paraId="79F466E3" w14:textId="77777777" w:rsidR="00002B78" w:rsidRPr="000F611A" w:rsidRDefault="00002B78" w:rsidP="00002B78">
      <w:pPr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b/>
          <w:bCs/>
          <w:sz w:val="20"/>
          <w:szCs w:val="20"/>
        </w:rPr>
        <w:t>Verify transformations and copying preserve topology and metadata.</w:t>
      </w:r>
      <w:r w:rsidRPr="000F611A">
        <w:rPr>
          <w:rFonts w:asciiTheme="minorHAnsi" w:hAnsiTheme="minorHAnsi"/>
          <w:sz w:val="20"/>
          <w:szCs w:val="20"/>
        </w:rPr>
        <w:t xml:space="preserve"> Translation, rotation, scale, general transform, copy/deep-copy and orientation should preserve counts, dimensions, dictionaries and shared-topology relationships where appropriate. Non-uniform scaling deserves particular attention because it uses a different OCCT transformation mechanism. </w:t>
      </w:r>
    </w:p>
    <w:p w14:paraId="301C02C9" w14:textId="77777777" w:rsidR="00002B78" w:rsidRPr="000F611A" w:rsidRDefault="00002B78" w:rsidP="00002B78">
      <w:pPr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b/>
          <w:bCs/>
          <w:sz w:val="20"/>
          <w:szCs w:val="20"/>
        </w:rPr>
        <w:t>Test dictionaries and identity thoroughly.</w:t>
      </w:r>
      <w:r w:rsidRPr="000F611A">
        <w:rPr>
          <w:rFonts w:asciiTheme="minorHAnsi" w:hAnsiTheme="minorHAnsi"/>
          <w:sz w:val="20"/>
          <w:szCs w:val="20"/>
        </w:rPr>
        <w:t xml:space="preserve"> Your </w:t>
      </w:r>
      <w:proofErr w:type="spellStart"/>
      <w:r w:rsidRPr="000F611A">
        <w:rPr>
          <w:rFonts w:asciiTheme="minorHAnsi" w:hAnsiTheme="minorHAnsi"/>
          <w:sz w:val="20"/>
          <w:szCs w:val="20"/>
        </w:rPr>
        <w:t>AttributeManager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 design is central to the shallow-wrapper architecture. Verify dictionaries survive wrapping/unwrapping, Boolean operations with </w:t>
      </w:r>
      <w:proofErr w:type="spellStart"/>
      <w:r w:rsidRPr="000F611A">
        <w:rPr>
          <w:rFonts w:asciiTheme="minorHAnsi" w:hAnsiTheme="minorHAnsi"/>
          <w:sz w:val="20"/>
          <w:szCs w:val="20"/>
        </w:rPr>
        <w:t>tranDict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=True, transformations, copies, </w:t>
      </w:r>
      <w:proofErr w:type="spellStart"/>
      <w:r w:rsidRPr="000F611A">
        <w:rPr>
          <w:rFonts w:asciiTheme="minorHAnsi" w:hAnsiTheme="minorHAnsi"/>
          <w:sz w:val="20"/>
          <w:szCs w:val="20"/>
        </w:rPr>
        <w:t>subtopology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 queries and repeated calls to </w:t>
      </w:r>
      <w:proofErr w:type="spellStart"/>
      <w:r w:rsidRPr="000F611A">
        <w:rPr>
          <w:rFonts w:asciiTheme="minorHAnsi" w:hAnsiTheme="minorHAnsi"/>
          <w:sz w:val="20"/>
          <w:szCs w:val="20"/>
        </w:rPr>
        <w:t>ByOcctShape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. Also verify OCCT hash collisions cannot associate one entity's dictionary with another. </w:t>
      </w:r>
    </w:p>
    <w:p w14:paraId="3DA39749" w14:textId="77777777" w:rsidR="00002B78" w:rsidRPr="000F611A" w:rsidRDefault="00002B78" w:rsidP="00002B78">
      <w:pPr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b/>
          <w:bCs/>
          <w:sz w:val="20"/>
          <w:szCs w:val="20"/>
        </w:rPr>
        <w:t>Audit spatial predicates independently of Boolean tests.</w:t>
      </w:r>
      <w:r w:rsidRPr="000F611A">
        <w:rPr>
          <w:rFonts w:asciiTheme="minorHAnsi" w:hAnsiTheme="minorHAnsi"/>
          <w:sz w:val="20"/>
          <w:szCs w:val="20"/>
        </w:rPr>
        <w:t xml:space="preserve"> Touches, Overlaps, Contains, </w:t>
      </w:r>
      <w:proofErr w:type="spellStart"/>
      <w:r w:rsidRPr="000F611A">
        <w:rPr>
          <w:rFonts w:asciiTheme="minorHAnsi" w:hAnsiTheme="minorHAnsi"/>
          <w:sz w:val="20"/>
          <w:szCs w:val="20"/>
        </w:rPr>
        <w:t>IsInside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0F611A">
        <w:rPr>
          <w:rFonts w:asciiTheme="minorHAnsi" w:hAnsiTheme="minorHAnsi"/>
          <w:sz w:val="20"/>
          <w:szCs w:val="20"/>
        </w:rPr>
        <w:t>IsInternal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, Distance and similar methods should have dedicated face-, edge-, vertex-contact cases. The Boolean work already exposed how </w:t>
      </w:r>
      <w:proofErr w:type="spellStart"/>
      <w:r w:rsidRPr="000F611A">
        <w:rPr>
          <w:rFonts w:asciiTheme="minorHAnsi" w:hAnsiTheme="minorHAnsi"/>
          <w:sz w:val="20"/>
          <w:szCs w:val="20"/>
        </w:rPr>
        <w:t>BRepAlgoAPI_Common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 treats lower-dimensional contact differently, so this deserves its own regression suite. </w:t>
      </w:r>
    </w:p>
    <w:p w14:paraId="47EFA32F" w14:textId="77777777" w:rsidR="00002B78" w:rsidRPr="000F611A" w:rsidRDefault="00002B78" w:rsidP="00002B78">
      <w:pPr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b/>
          <w:bCs/>
          <w:sz w:val="20"/>
          <w:szCs w:val="20"/>
        </w:rPr>
        <w:t>Run representative high-level TopologicPy workflows.</w:t>
      </w:r>
      <w:r w:rsidRPr="000F611A">
        <w:rPr>
          <w:rFonts w:asciiTheme="minorHAnsi" w:hAnsiTheme="minorHAnsi"/>
          <w:sz w:val="20"/>
          <w:szCs w:val="20"/>
        </w:rPr>
        <w:t xml:space="preserve"> This is where backend incompatibilities that unit tests miss will surface. I would include at least CellComplex prism/grid construction, slicing, navigation/visibility graphs, IFC geometry import, topology dictionaries, Plotly mesh extraction and one realistic BIM workflow. These are much better integration tests than thousands of synthetic primitives. </w:t>
      </w:r>
    </w:p>
    <w:p w14:paraId="4F542FD8" w14:textId="77777777" w:rsidR="00002B78" w:rsidRPr="000F611A" w:rsidRDefault="00002B78" w:rsidP="00002B78">
      <w:pPr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b/>
          <w:bCs/>
          <w:sz w:val="20"/>
          <w:szCs w:val="20"/>
        </w:rPr>
        <w:t>Establish a CI backend matrix.</w:t>
      </w:r>
      <w:r w:rsidRPr="000F611A">
        <w:rPr>
          <w:rFonts w:asciiTheme="minorHAnsi" w:hAnsiTheme="minorHAnsi"/>
          <w:sz w:val="20"/>
          <w:szCs w:val="20"/>
        </w:rPr>
        <w:t xml:space="preserve"> At minimum, run the core suite under both </w:t>
      </w:r>
      <w:proofErr w:type="spellStart"/>
      <w:r w:rsidRPr="000F611A">
        <w:rPr>
          <w:rFonts w:asciiTheme="minorHAnsi" w:hAnsiTheme="minorHAnsi"/>
          <w:sz w:val="20"/>
          <w:szCs w:val="20"/>
        </w:rPr>
        <w:t>pythonocc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 and </w:t>
      </w:r>
      <w:proofErr w:type="spellStart"/>
      <w:r w:rsidRPr="000F611A">
        <w:rPr>
          <w:rFonts w:asciiTheme="minorHAnsi" w:hAnsiTheme="minorHAnsi"/>
          <w:sz w:val="20"/>
          <w:szCs w:val="20"/>
        </w:rPr>
        <w:t>topologic_core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, with </w:t>
      </w:r>
      <w:proofErr w:type="spellStart"/>
      <w:r w:rsidRPr="000F611A">
        <w:rPr>
          <w:rFonts w:asciiTheme="minorHAnsi" w:hAnsiTheme="minorHAnsi"/>
          <w:sz w:val="20"/>
          <w:szCs w:val="20"/>
        </w:rPr>
        <w:t>PythonOCC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 on Windows and Linux. Test three backend-selection modes as well: forced </w:t>
      </w:r>
      <w:proofErr w:type="spellStart"/>
      <w:r w:rsidRPr="000F611A">
        <w:rPr>
          <w:rFonts w:asciiTheme="minorHAnsi" w:hAnsiTheme="minorHAnsi"/>
          <w:sz w:val="20"/>
          <w:szCs w:val="20"/>
        </w:rPr>
        <w:t>PythonOCC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, forced </w:t>
      </w:r>
      <w:proofErr w:type="spellStart"/>
      <w:r w:rsidRPr="000F611A">
        <w:rPr>
          <w:rFonts w:asciiTheme="minorHAnsi" w:hAnsiTheme="minorHAnsi"/>
          <w:sz w:val="20"/>
          <w:szCs w:val="20"/>
        </w:rPr>
        <w:t>TopologicCore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, and auto. Also explicitly test that auto falls back cleanly when </w:t>
      </w:r>
      <w:proofErr w:type="spellStart"/>
      <w:r w:rsidRPr="000F611A">
        <w:rPr>
          <w:rFonts w:asciiTheme="minorHAnsi" w:hAnsiTheme="minorHAnsi"/>
          <w:sz w:val="20"/>
          <w:szCs w:val="20"/>
        </w:rPr>
        <w:t>PythonOCC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 cannot be imported. </w:t>
      </w:r>
    </w:p>
    <w:p w14:paraId="6BBC4F47" w14:textId="77777777" w:rsidR="00002B78" w:rsidRPr="000F611A" w:rsidRDefault="00002B78" w:rsidP="00002B78">
      <w:pPr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b/>
          <w:bCs/>
          <w:sz w:val="20"/>
          <w:szCs w:val="20"/>
        </w:rPr>
        <w:lastRenderedPageBreak/>
        <w:t>Add performance regression gates—but only after correctness.</w:t>
      </w:r>
      <w:r w:rsidRPr="000F611A">
        <w:rPr>
          <w:rFonts w:asciiTheme="minorHAnsi" w:hAnsiTheme="minorHAnsi"/>
          <w:sz w:val="20"/>
          <w:szCs w:val="20"/>
        </w:rPr>
        <w:t xml:space="preserve"> You have already done substantial optimization, and </w:t>
      </w:r>
      <w:proofErr w:type="spellStart"/>
      <w:r w:rsidRPr="000F611A">
        <w:rPr>
          <w:rFonts w:asciiTheme="minorHAnsi" w:hAnsiTheme="minorHAnsi"/>
          <w:sz w:val="20"/>
          <w:szCs w:val="20"/>
        </w:rPr>
        <w:t>PythonOCC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 is now competitive for construction/Boolean workloads while some extraction operations remain relatively expensive. I would record a small benchmark suite and fail only on major regressions, perhaps &gt;25–50%, rather than trying to make timings deterministic in CI. </w:t>
      </w:r>
    </w:p>
    <w:p w14:paraId="323A4085" w14:textId="77777777" w:rsidR="00002B78" w:rsidRPr="000F611A" w:rsidRDefault="00002B78" w:rsidP="00002B78">
      <w:pPr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b/>
          <w:bCs/>
          <w:sz w:val="20"/>
          <w:szCs w:val="20"/>
        </w:rPr>
        <w:t>Pin and document the supported OCCT/</w:t>
      </w:r>
      <w:proofErr w:type="spellStart"/>
      <w:r w:rsidRPr="000F611A">
        <w:rPr>
          <w:rFonts w:asciiTheme="minorHAnsi" w:hAnsiTheme="minorHAnsi"/>
          <w:b/>
          <w:bCs/>
          <w:sz w:val="20"/>
          <w:szCs w:val="20"/>
        </w:rPr>
        <w:t>pythonocc</w:t>
      </w:r>
      <w:proofErr w:type="spellEnd"/>
      <w:r w:rsidRPr="000F611A">
        <w:rPr>
          <w:rFonts w:asciiTheme="minorHAnsi" w:hAnsiTheme="minorHAnsi"/>
          <w:b/>
          <w:bCs/>
          <w:sz w:val="20"/>
          <w:szCs w:val="20"/>
        </w:rPr>
        <w:t xml:space="preserve"> version initially.</w:t>
      </w:r>
      <w:r w:rsidRPr="000F611A">
        <w:rPr>
          <w:rFonts w:asciiTheme="minorHAnsi" w:hAnsiTheme="minorHAnsi"/>
          <w:sz w:val="20"/>
          <w:szCs w:val="20"/>
        </w:rPr>
        <w:t xml:space="preserve"> I would start conservatively with the exact </w:t>
      </w:r>
      <w:proofErr w:type="spellStart"/>
      <w:r w:rsidRPr="000F611A">
        <w:rPr>
          <w:rFonts w:asciiTheme="minorHAnsi" w:hAnsiTheme="minorHAnsi"/>
          <w:sz w:val="20"/>
          <w:szCs w:val="20"/>
        </w:rPr>
        <w:t>PythonOCC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/OCCT version against which this work has been validated, then broaden support deliberately. OCCT Boolean </w:t>
      </w:r>
      <w:proofErr w:type="spellStart"/>
      <w:r w:rsidRPr="000F611A">
        <w:rPr>
          <w:rFonts w:asciiTheme="minorHAnsi" w:hAnsiTheme="minorHAnsi"/>
          <w:sz w:val="20"/>
          <w:szCs w:val="20"/>
        </w:rPr>
        <w:t>behavior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 can differ subtly across releases, and Boolean topology structure is precisely where you are depending on kernel </w:t>
      </w:r>
      <w:proofErr w:type="spellStart"/>
      <w:r w:rsidRPr="000F611A">
        <w:rPr>
          <w:rFonts w:asciiTheme="minorHAnsi" w:hAnsiTheme="minorHAnsi"/>
          <w:sz w:val="20"/>
          <w:szCs w:val="20"/>
        </w:rPr>
        <w:t>behavior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. </w:t>
      </w:r>
    </w:p>
    <w:p w14:paraId="7FC9ED2D" w14:textId="77777777" w:rsidR="00002B78" w:rsidRPr="000F611A" w:rsidRDefault="00002B78" w:rsidP="00002B78">
      <w:pPr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b/>
          <w:bCs/>
          <w:sz w:val="20"/>
          <w:szCs w:val="20"/>
        </w:rPr>
        <w:t xml:space="preserve">Do one release-candidate cycle with </w:t>
      </w:r>
      <w:proofErr w:type="spellStart"/>
      <w:r w:rsidRPr="000F611A">
        <w:rPr>
          <w:rFonts w:asciiTheme="minorHAnsi" w:hAnsiTheme="minorHAnsi"/>
          <w:b/>
          <w:bCs/>
          <w:sz w:val="20"/>
          <w:szCs w:val="20"/>
        </w:rPr>
        <w:t>PythonOCC</w:t>
      </w:r>
      <w:proofErr w:type="spellEnd"/>
      <w:r w:rsidRPr="000F611A">
        <w:rPr>
          <w:rFonts w:asciiTheme="minorHAnsi" w:hAnsiTheme="minorHAnsi"/>
          <w:b/>
          <w:bCs/>
          <w:sz w:val="20"/>
          <w:szCs w:val="20"/>
        </w:rPr>
        <w:t xml:space="preserve"> as the default but </w:t>
      </w:r>
      <w:proofErr w:type="spellStart"/>
      <w:r w:rsidRPr="000F611A">
        <w:rPr>
          <w:rFonts w:asciiTheme="minorHAnsi" w:hAnsiTheme="minorHAnsi"/>
          <w:b/>
          <w:bCs/>
          <w:sz w:val="20"/>
          <w:szCs w:val="20"/>
        </w:rPr>
        <w:t>TopologicCore</w:t>
      </w:r>
      <w:proofErr w:type="spellEnd"/>
      <w:r w:rsidRPr="000F611A">
        <w:rPr>
          <w:rFonts w:asciiTheme="minorHAnsi" w:hAnsiTheme="minorHAnsi"/>
          <w:b/>
          <w:bCs/>
          <w:sz w:val="20"/>
          <w:szCs w:val="20"/>
        </w:rPr>
        <w:t xml:space="preserve"> immediately available as fallback.</w:t>
      </w:r>
      <w:r w:rsidRPr="000F611A">
        <w:rPr>
          <w:rFonts w:asciiTheme="minorHAnsi" w:hAnsiTheme="minorHAnsi"/>
          <w:sz w:val="20"/>
          <w:szCs w:val="20"/>
        </w:rPr>
        <w:t xml:space="preserve"> Make </w:t>
      </w:r>
      <w:proofErr w:type="spellStart"/>
      <w:r w:rsidRPr="000F611A">
        <w:rPr>
          <w:rFonts w:asciiTheme="minorHAnsi" w:hAnsiTheme="minorHAnsi"/>
          <w:sz w:val="20"/>
          <w:szCs w:val="20"/>
        </w:rPr>
        <w:t>PythonOCC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 the default on the development branch first, run your normal development work with it exclusively for a while, and treat every need to switch back to </w:t>
      </w:r>
      <w:proofErr w:type="spellStart"/>
      <w:r w:rsidRPr="000F611A">
        <w:rPr>
          <w:rFonts w:asciiTheme="minorHAnsi" w:hAnsiTheme="minorHAnsi"/>
          <w:sz w:val="20"/>
          <w:szCs w:val="20"/>
        </w:rPr>
        <w:t>TopologicCore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 as a bug report. Only after that period would I change the packaged release default. </w:t>
      </w:r>
    </w:p>
    <w:p w14:paraId="009CE6C4" w14:textId="77777777" w:rsidR="00002B78" w:rsidRPr="000F611A" w:rsidRDefault="00002B78" w:rsidP="00002B78">
      <w:p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sz w:val="20"/>
          <w:szCs w:val="20"/>
        </w:rPr>
        <w:t xml:space="preserve">The </w:t>
      </w:r>
      <w:r w:rsidRPr="000F611A">
        <w:rPr>
          <w:rFonts w:asciiTheme="minorHAnsi" w:hAnsiTheme="minorHAnsi"/>
          <w:b/>
          <w:bCs/>
          <w:sz w:val="20"/>
          <w:szCs w:val="20"/>
        </w:rPr>
        <w:t>single most valuable thing to do next</w:t>
      </w:r>
      <w:r w:rsidRPr="000F611A">
        <w:rPr>
          <w:rFonts w:asciiTheme="minorHAnsi" w:hAnsiTheme="minorHAnsi"/>
          <w:sz w:val="20"/>
          <w:szCs w:val="20"/>
        </w:rPr>
        <w:t xml:space="preserve">, in my view, is item 1: </w:t>
      </w:r>
      <w:r w:rsidRPr="000F611A">
        <w:rPr>
          <w:rFonts w:asciiTheme="minorHAnsi" w:hAnsiTheme="minorHAnsi"/>
          <w:b/>
          <w:bCs/>
          <w:sz w:val="20"/>
          <w:szCs w:val="20"/>
        </w:rPr>
        <w:t xml:space="preserve">audit Topology.py and the other high-level classes for legacy </w:t>
      </w:r>
      <w:proofErr w:type="spellStart"/>
      <w:r w:rsidRPr="000F611A">
        <w:rPr>
          <w:rFonts w:asciiTheme="minorHAnsi" w:hAnsiTheme="minorHAnsi"/>
          <w:b/>
          <w:bCs/>
          <w:sz w:val="20"/>
          <w:szCs w:val="20"/>
        </w:rPr>
        <w:t>TopologicCore</w:t>
      </w:r>
      <w:proofErr w:type="spellEnd"/>
      <w:r w:rsidRPr="000F611A">
        <w:rPr>
          <w:rFonts w:asciiTheme="minorHAnsi" w:hAnsiTheme="minorHAnsi"/>
          <w:b/>
          <w:bCs/>
          <w:sz w:val="20"/>
          <w:szCs w:val="20"/>
        </w:rPr>
        <w:t xml:space="preserve"> workarounds</w:t>
      </w:r>
      <w:r w:rsidRPr="000F611A">
        <w:rPr>
          <w:rFonts w:asciiTheme="minorHAnsi" w:hAnsiTheme="minorHAnsi"/>
          <w:sz w:val="20"/>
          <w:szCs w:val="20"/>
        </w:rPr>
        <w:t xml:space="preserve">. The Boolean debugging has given strong evidence that this is now a greater compatibility risk than the underlying </w:t>
      </w:r>
      <w:proofErr w:type="spellStart"/>
      <w:r w:rsidRPr="000F611A">
        <w:rPr>
          <w:rFonts w:asciiTheme="minorHAnsi" w:hAnsiTheme="minorHAnsi"/>
          <w:sz w:val="20"/>
          <w:szCs w:val="20"/>
        </w:rPr>
        <w:t>PythonOCC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 implementation itself.</w:t>
      </w:r>
    </w:p>
    <w:p w14:paraId="1E4D93CB" w14:textId="77777777" w:rsidR="00002B78" w:rsidRPr="000F611A" w:rsidRDefault="00002B78" w:rsidP="00002B78">
      <w:p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sz w:val="20"/>
          <w:szCs w:val="20"/>
        </w:rPr>
        <w:t>A useful architectural rule going forward would be:</w:t>
      </w:r>
    </w:p>
    <w:p w14:paraId="212B9B21" w14:textId="77777777" w:rsidR="00002B78" w:rsidRPr="000F611A" w:rsidRDefault="00002B78" w:rsidP="00002B78">
      <w:p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b/>
          <w:bCs/>
          <w:sz w:val="20"/>
          <w:szCs w:val="20"/>
        </w:rPr>
        <w:t>Public TopologicPy methods should express Topologic semantics; backend-specific workarounds should live behind an explicit backend check or, preferably, inside the backend itself.</w:t>
      </w:r>
    </w:p>
    <w:p w14:paraId="20EB11CD" w14:textId="77777777" w:rsidR="00002B78" w:rsidRPr="000F611A" w:rsidRDefault="00002B78" w:rsidP="00002B78">
      <w:p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sz w:val="20"/>
          <w:szCs w:val="20"/>
        </w:rPr>
        <w:t xml:space="preserve">That will prevent exactly the situation we just encountered, where the </w:t>
      </w:r>
      <w:proofErr w:type="spellStart"/>
      <w:r w:rsidRPr="000F611A">
        <w:rPr>
          <w:rFonts w:asciiTheme="minorHAnsi" w:hAnsiTheme="minorHAnsi"/>
          <w:sz w:val="20"/>
          <w:szCs w:val="20"/>
        </w:rPr>
        <w:t>PythonOCC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 kernel returned the correct Wire or Shell result and an old public-layer workaround subsequently made it wrong.</w:t>
      </w:r>
    </w:p>
    <w:p w14:paraId="7516A845" w14:textId="77777777" w:rsidR="00002B78" w:rsidRPr="000F611A" w:rsidRDefault="00002B78" w:rsidP="00002B78">
      <w:pPr>
        <w:rPr>
          <w:rFonts w:asciiTheme="minorHAnsi" w:hAnsiTheme="minorHAnsi"/>
          <w:sz w:val="20"/>
          <w:szCs w:val="20"/>
        </w:rPr>
      </w:pPr>
      <w:r w:rsidRPr="000F611A">
        <w:rPr>
          <w:rFonts w:asciiTheme="minorHAnsi" w:hAnsiTheme="minorHAnsi"/>
          <w:sz w:val="20"/>
          <w:szCs w:val="20"/>
        </w:rPr>
        <w:t xml:space="preserve">Once the </w:t>
      </w:r>
      <w:r w:rsidRPr="000F611A">
        <w:rPr>
          <w:rFonts w:asciiTheme="minorHAnsi" w:hAnsiTheme="minorHAnsi"/>
          <w:b/>
          <w:bCs/>
          <w:sz w:val="20"/>
          <w:szCs w:val="20"/>
        </w:rPr>
        <w:t xml:space="preserve">full TopologicPy suite passes under </w:t>
      </w:r>
      <w:proofErr w:type="spellStart"/>
      <w:r w:rsidRPr="000F611A">
        <w:rPr>
          <w:rFonts w:asciiTheme="minorHAnsi" w:hAnsiTheme="minorHAnsi"/>
          <w:b/>
          <w:bCs/>
          <w:sz w:val="20"/>
          <w:szCs w:val="20"/>
        </w:rPr>
        <w:t>PythonOCC</w:t>
      </w:r>
      <w:proofErr w:type="spellEnd"/>
      <w:r w:rsidRPr="000F611A">
        <w:rPr>
          <w:rFonts w:asciiTheme="minorHAnsi" w:hAnsiTheme="minorHAnsi"/>
          <w:b/>
          <w:bCs/>
          <w:sz w:val="20"/>
          <w:szCs w:val="20"/>
        </w:rPr>
        <w:t>, the legacy-workaround audit is complete, and CI verifies both backend selection and fallback</w:t>
      </w:r>
      <w:r w:rsidRPr="000F611A">
        <w:rPr>
          <w:rFonts w:asciiTheme="minorHAnsi" w:hAnsiTheme="minorHAnsi"/>
          <w:sz w:val="20"/>
          <w:szCs w:val="20"/>
        </w:rPr>
        <w:t xml:space="preserve">, I would be comfortable making </w:t>
      </w:r>
      <w:proofErr w:type="spellStart"/>
      <w:r w:rsidRPr="000F611A">
        <w:rPr>
          <w:rFonts w:asciiTheme="minorHAnsi" w:hAnsiTheme="minorHAnsi"/>
          <w:sz w:val="20"/>
          <w:szCs w:val="20"/>
        </w:rPr>
        <w:t>PythonOCC</w:t>
      </w:r>
      <w:proofErr w:type="spellEnd"/>
      <w:r w:rsidRPr="000F611A">
        <w:rPr>
          <w:rFonts w:asciiTheme="minorHAnsi" w:hAnsiTheme="minorHAnsi"/>
          <w:sz w:val="20"/>
          <w:szCs w:val="20"/>
        </w:rPr>
        <w:t xml:space="preserve"> the default.</w:t>
      </w:r>
    </w:p>
    <w:p w14:paraId="1A799841" w14:textId="77777777" w:rsidR="009C5E1E" w:rsidRPr="000F611A" w:rsidRDefault="009C5E1E">
      <w:pPr>
        <w:rPr>
          <w:rFonts w:asciiTheme="minorHAnsi" w:hAnsiTheme="minorHAnsi"/>
          <w:sz w:val="20"/>
          <w:szCs w:val="20"/>
        </w:rPr>
      </w:pPr>
    </w:p>
    <w:sectPr w:rsidR="009C5E1E" w:rsidRPr="000F6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D0C07"/>
    <w:multiLevelType w:val="hybridMultilevel"/>
    <w:tmpl w:val="4CA02766"/>
    <w:lvl w:ilvl="0" w:tplc="79367BA0">
      <w:start w:val="1"/>
      <w:numFmt w:val="decimal"/>
      <w:pStyle w:val="Numberedlist"/>
      <w:lvlText w:val="(%1)"/>
      <w:lvlJc w:val="right"/>
      <w:pPr>
        <w:ind w:left="720" w:hanging="153"/>
      </w:pPr>
      <w:rPr>
        <w:rFonts w:hint="default"/>
      </w:rPr>
    </w:lvl>
    <w:lvl w:ilvl="1" w:tplc="FE3AC20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77E4D7DE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96BF8"/>
    <w:multiLevelType w:val="hybridMultilevel"/>
    <w:tmpl w:val="BC8245EE"/>
    <w:lvl w:ilvl="0" w:tplc="0456C42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EF4C4F"/>
    <w:multiLevelType w:val="multilevel"/>
    <w:tmpl w:val="81F89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698617">
    <w:abstractNumId w:val="1"/>
  </w:num>
  <w:num w:numId="2" w16cid:durableId="305283509">
    <w:abstractNumId w:val="0"/>
  </w:num>
  <w:num w:numId="3" w16cid:durableId="1906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B78"/>
    <w:rsid w:val="00002B78"/>
    <w:rsid w:val="000714B7"/>
    <w:rsid w:val="000F611A"/>
    <w:rsid w:val="0012085E"/>
    <w:rsid w:val="00697D55"/>
    <w:rsid w:val="009C5E1E"/>
    <w:rsid w:val="00A62354"/>
    <w:rsid w:val="00AD3050"/>
    <w:rsid w:val="00B376C0"/>
    <w:rsid w:val="00C65637"/>
    <w:rsid w:val="00C926D0"/>
    <w:rsid w:val="00D17E00"/>
    <w:rsid w:val="00D35E49"/>
    <w:rsid w:val="00F8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BD966"/>
  <w15:chartTrackingRefBased/>
  <w15:docId w15:val="{2448FC57-7782-4ADC-96BC-CFBE959C4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E49"/>
    <w:pPr>
      <w:spacing w:after="0" w:line="480" w:lineRule="auto"/>
    </w:pPr>
    <w:rPr>
      <w:rFonts w:ascii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Paragraph"/>
    <w:link w:val="Heading1Char"/>
    <w:qFormat/>
    <w:rsid w:val="00D35E49"/>
    <w:pPr>
      <w:keepNext/>
      <w:spacing w:before="360" w:after="60" w:line="360" w:lineRule="auto"/>
      <w:ind w:right="567"/>
      <w:contextualSpacing/>
      <w:outlineLvl w:val="0"/>
    </w:pPr>
    <w:rPr>
      <w:rFonts w:cs="Arial"/>
      <w:b/>
      <w:bCs/>
      <w:kern w:val="32"/>
      <w:szCs w:val="32"/>
    </w:rPr>
  </w:style>
  <w:style w:type="paragraph" w:styleId="Heading2">
    <w:name w:val="heading 2"/>
    <w:basedOn w:val="Normal"/>
    <w:next w:val="Paragraph"/>
    <w:link w:val="Heading2Char"/>
    <w:qFormat/>
    <w:rsid w:val="00D35E49"/>
    <w:pPr>
      <w:keepNext/>
      <w:spacing w:before="360" w:after="60" w:line="360" w:lineRule="auto"/>
      <w:ind w:right="567"/>
      <w:contextualSpacing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Paragraph"/>
    <w:link w:val="Heading3Char"/>
    <w:qFormat/>
    <w:rsid w:val="00D35E49"/>
    <w:pPr>
      <w:keepNext/>
      <w:spacing w:before="360" w:after="60" w:line="360" w:lineRule="auto"/>
      <w:ind w:right="567"/>
      <w:contextualSpacing/>
      <w:outlineLvl w:val="2"/>
    </w:pPr>
    <w:rPr>
      <w:rFonts w:cs="Arial"/>
      <w:bCs/>
      <w:i/>
      <w:szCs w:val="26"/>
    </w:rPr>
  </w:style>
  <w:style w:type="paragraph" w:styleId="Heading4">
    <w:name w:val="heading 4"/>
    <w:basedOn w:val="Paragraph"/>
    <w:next w:val="Normal"/>
    <w:link w:val="Heading4Char"/>
    <w:rsid w:val="00D35E49"/>
    <w:pPr>
      <w:spacing w:before="36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E49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E4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B7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B7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B7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qFormat/>
    <w:rsid w:val="00D35E49"/>
    <w:pPr>
      <w:spacing w:before="360" w:after="300" w:line="360" w:lineRule="auto"/>
      <w:ind w:left="720" w:right="567"/>
    </w:pPr>
    <w:rPr>
      <w:sz w:val="22"/>
    </w:rPr>
  </w:style>
  <w:style w:type="paragraph" w:customStyle="1" w:styleId="Acknowledgements">
    <w:name w:val="Acknowledgements"/>
    <w:basedOn w:val="Normal"/>
    <w:next w:val="Normal"/>
    <w:qFormat/>
    <w:rsid w:val="00D35E49"/>
    <w:pPr>
      <w:spacing w:before="120" w:line="360" w:lineRule="auto"/>
    </w:pPr>
    <w:rPr>
      <w:sz w:val="22"/>
    </w:rPr>
  </w:style>
  <w:style w:type="paragraph" w:customStyle="1" w:styleId="Affiliation">
    <w:name w:val="Affiliation"/>
    <w:basedOn w:val="Normal"/>
    <w:qFormat/>
    <w:rsid w:val="00D35E49"/>
    <w:pPr>
      <w:spacing w:before="240" w:line="360" w:lineRule="auto"/>
    </w:pPr>
    <w:rPr>
      <w:i/>
    </w:rPr>
  </w:style>
  <w:style w:type="paragraph" w:customStyle="1" w:styleId="Articletitle">
    <w:name w:val="Article title"/>
    <w:basedOn w:val="Normal"/>
    <w:next w:val="Normal"/>
    <w:qFormat/>
    <w:rsid w:val="00D35E49"/>
    <w:pPr>
      <w:spacing w:after="120" w:line="360" w:lineRule="auto"/>
    </w:pPr>
    <w:rPr>
      <w:b/>
      <w:sz w:val="28"/>
    </w:rPr>
  </w:style>
  <w:style w:type="paragraph" w:customStyle="1" w:styleId="Authornames">
    <w:name w:val="Author names"/>
    <w:basedOn w:val="Normal"/>
    <w:next w:val="Normal"/>
    <w:qFormat/>
    <w:rsid w:val="00D35E49"/>
    <w:pPr>
      <w:spacing w:before="240" w:line="360" w:lineRule="auto"/>
    </w:pPr>
    <w:rPr>
      <w:sz w:val="28"/>
    </w:rPr>
  </w:style>
  <w:style w:type="paragraph" w:customStyle="1" w:styleId="Paragraph">
    <w:name w:val="Paragraph"/>
    <w:basedOn w:val="Normal"/>
    <w:next w:val="Normal"/>
    <w:qFormat/>
    <w:rsid w:val="00D35E49"/>
    <w:pPr>
      <w:widowControl w:val="0"/>
      <w:spacing w:before="240"/>
    </w:pPr>
  </w:style>
  <w:style w:type="paragraph" w:customStyle="1" w:styleId="Bulletedlist">
    <w:name w:val="Bulleted list"/>
    <w:basedOn w:val="Paragraph"/>
    <w:next w:val="Paragraph"/>
    <w:qFormat/>
    <w:rsid w:val="00D35E49"/>
    <w:pPr>
      <w:widowControl/>
      <w:numPr>
        <w:numId w:val="1"/>
      </w:numPr>
      <w:spacing w:after="240"/>
      <w:contextualSpacing/>
    </w:pPr>
  </w:style>
  <w:style w:type="paragraph" w:customStyle="1" w:styleId="Correspondencedetails">
    <w:name w:val="Correspondence details"/>
    <w:basedOn w:val="Normal"/>
    <w:qFormat/>
    <w:rsid w:val="00D35E49"/>
    <w:pPr>
      <w:spacing w:before="240" w:line="360" w:lineRule="auto"/>
    </w:pPr>
  </w:style>
  <w:style w:type="paragraph" w:customStyle="1" w:styleId="Displayedequation">
    <w:name w:val="Displayed equation"/>
    <w:basedOn w:val="Normal"/>
    <w:next w:val="Paragraph"/>
    <w:qFormat/>
    <w:rsid w:val="00D35E49"/>
    <w:pPr>
      <w:tabs>
        <w:tab w:val="center" w:pos="4253"/>
        <w:tab w:val="right" w:pos="8222"/>
      </w:tabs>
      <w:spacing w:before="240" w:after="240"/>
      <w:jc w:val="center"/>
    </w:pPr>
  </w:style>
  <w:style w:type="paragraph" w:customStyle="1" w:styleId="Displayedquotation">
    <w:name w:val="Displayed quotation"/>
    <w:basedOn w:val="Normal"/>
    <w:qFormat/>
    <w:rsid w:val="00D35E49"/>
    <w:pPr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 w:line="360" w:lineRule="auto"/>
      <w:ind w:left="709" w:right="425"/>
      <w:contextualSpacing/>
    </w:pPr>
    <w:rPr>
      <w:sz w:val="22"/>
    </w:rPr>
  </w:style>
  <w:style w:type="character" w:styleId="EndnoteReference">
    <w:name w:val="endnote reference"/>
    <w:basedOn w:val="DefaultParagraphFont"/>
    <w:rsid w:val="00D35E49"/>
    <w:rPr>
      <w:vertAlign w:val="superscript"/>
    </w:rPr>
  </w:style>
  <w:style w:type="paragraph" w:styleId="EndnoteText">
    <w:name w:val="endnote text"/>
    <w:basedOn w:val="Normal"/>
    <w:link w:val="EndnoteTextChar"/>
    <w:autoRedefine/>
    <w:rsid w:val="00D35E49"/>
    <w:pPr>
      <w:ind w:left="284" w:hanging="284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rsid w:val="00D35E49"/>
    <w:rPr>
      <w:rFonts w:ascii="Times New Roman" w:eastAsia="Times New Roman" w:hAnsi="Times New Roman" w:cs="Times New Roman"/>
      <w:kern w:val="0"/>
      <w:sz w:val="22"/>
      <w:szCs w:val="20"/>
      <w:lang w:eastAsia="en-GB"/>
      <w14:ligatures w14:val="none"/>
    </w:rPr>
  </w:style>
  <w:style w:type="paragraph" w:customStyle="1" w:styleId="Figurecaption">
    <w:name w:val="Figure caption"/>
    <w:basedOn w:val="Normal"/>
    <w:next w:val="Normal"/>
    <w:qFormat/>
    <w:rsid w:val="00D35E49"/>
    <w:pPr>
      <w:spacing w:before="240" w:line="360" w:lineRule="auto"/>
    </w:pPr>
  </w:style>
  <w:style w:type="paragraph" w:styleId="Footer">
    <w:name w:val="footer"/>
    <w:basedOn w:val="Normal"/>
    <w:link w:val="FooterChar"/>
    <w:rsid w:val="00D35E49"/>
    <w:pPr>
      <w:tabs>
        <w:tab w:val="center" w:pos="4320"/>
        <w:tab w:val="right" w:pos="8640"/>
      </w:tabs>
      <w:spacing w:before="240" w:line="240" w:lineRule="auto"/>
      <w:contextualSpacing/>
    </w:pPr>
  </w:style>
  <w:style w:type="character" w:customStyle="1" w:styleId="FooterChar">
    <w:name w:val="Footer Char"/>
    <w:basedOn w:val="DefaultParagraphFont"/>
    <w:link w:val="Footer"/>
    <w:rsid w:val="00D35E4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FootnoteReference">
    <w:name w:val="footnote reference"/>
    <w:basedOn w:val="DefaultParagraphFont"/>
    <w:rsid w:val="00D35E49"/>
    <w:rPr>
      <w:vertAlign w:val="superscript"/>
    </w:rPr>
  </w:style>
  <w:style w:type="paragraph" w:styleId="FootnoteText">
    <w:name w:val="footnote text"/>
    <w:basedOn w:val="Normal"/>
    <w:link w:val="FootnoteTextChar"/>
    <w:autoRedefine/>
    <w:rsid w:val="00D35E49"/>
    <w:pPr>
      <w:ind w:left="284" w:hanging="284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rsid w:val="00D35E49"/>
    <w:rPr>
      <w:rFonts w:ascii="Times New Roman" w:eastAsia="Times New Roman" w:hAnsi="Times New Roman" w:cs="Times New Roman"/>
      <w:kern w:val="0"/>
      <w:sz w:val="22"/>
      <w:szCs w:val="20"/>
      <w:lang w:eastAsia="en-GB"/>
      <w14:ligatures w14:val="none"/>
    </w:rPr>
  </w:style>
  <w:style w:type="paragraph" w:customStyle="1" w:styleId="Footnotes">
    <w:name w:val="Footnotes"/>
    <w:basedOn w:val="Normal"/>
    <w:qFormat/>
    <w:rsid w:val="00D35E49"/>
    <w:pPr>
      <w:spacing w:before="120" w:line="360" w:lineRule="auto"/>
      <w:ind w:left="482" w:hanging="482"/>
      <w:contextualSpacing/>
    </w:pPr>
    <w:rPr>
      <w:sz w:val="22"/>
    </w:rPr>
  </w:style>
  <w:style w:type="paragraph" w:styleId="Header">
    <w:name w:val="header"/>
    <w:basedOn w:val="Normal"/>
    <w:link w:val="HeaderChar"/>
    <w:rsid w:val="00D35E49"/>
    <w:pPr>
      <w:tabs>
        <w:tab w:val="center" w:pos="4320"/>
        <w:tab w:val="right" w:pos="8640"/>
      </w:tabs>
      <w:spacing w:after="120" w:line="240" w:lineRule="auto"/>
      <w:contextualSpacing/>
    </w:pPr>
  </w:style>
  <w:style w:type="character" w:customStyle="1" w:styleId="HeaderChar">
    <w:name w:val="Header Char"/>
    <w:basedOn w:val="DefaultParagraphFont"/>
    <w:link w:val="Header"/>
    <w:rsid w:val="00D35E4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rsid w:val="00D35E49"/>
    <w:rPr>
      <w:rFonts w:ascii="Times New Roman" w:eastAsia="Times New Roman" w:hAnsi="Times New Roman" w:cs="Arial"/>
      <w:b/>
      <w:bCs/>
      <w:kern w:val="32"/>
      <w:szCs w:val="32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rsid w:val="00D35E49"/>
    <w:rPr>
      <w:rFonts w:ascii="Times New Roman" w:eastAsia="Times New Roman" w:hAnsi="Times New Roman" w:cs="Arial"/>
      <w:b/>
      <w:bCs/>
      <w:i/>
      <w:iCs/>
      <w:kern w:val="0"/>
      <w:szCs w:val="2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rsid w:val="00D35E49"/>
    <w:rPr>
      <w:rFonts w:ascii="Times New Roman" w:eastAsia="Times New Roman" w:hAnsi="Times New Roman" w:cs="Arial"/>
      <w:bCs/>
      <w:i/>
      <w:kern w:val="0"/>
      <w:szCs w:val="26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rsid w:val="00D35E49"/>
    <w:rPr>
      <w:rFonts w:ascii="Times New Roman" w:eastAsia="Times New Roman" w:hAnsi="Times New Roman" w:cs="Times New Roman"/>
      <w:bCs/>
      <w:kern w:val="0"/>
      <w:szCs w:val="28"/>
      <w:lang w:eastAsia="en-GB"/>
      <w14:ligatures w14:val="none"/>
    </w:rPr>
  </w:style>
  <w:style w:type="paragraph" w:customStyle="1" w:styleId="Heading4Paragraph">
    <w:name w:val="Heading 4 + Paragraph"/>
    <w:basedOn w:val="Paragraph"/>
    <w:next w:val="Normal"/>
    <w:qFormat/>
    <w:rsid w:val="00D35E49"/>
    <w:pPr>
      <w:widowControl/>
      <w:spacing w:before="36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35E49"/>
    <w:rPr>
      <w:rFonts w:ascii="Times New Roman" w:eastAsia="Times New Roman" w:hAnsi="Times New Roman" w:cs="Times New Roman"/>
      <w:b/>
      <w:bCs/>
      <w:kern w:val="0"/>
      <w:sz w:val="22"/>
      <w:szCs w:val="22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E49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paragraph" w:customStyle="1" w:styleId="Keywords">
    <w:name w:val="Keywords"/>
    <w:basedOn w:val="Normal"/>
    <w:next w:val="Paragraph"/>
    <w:qFormat/>
    <w:rsid w:val="00D35E49"/>
    <w:pPr>
      <w:spacing w:before="240" w:after="240" w:line="360" w:lineRule="auto"/>
      <w:ind w:left="720" w:right="567"/>
    </w:pPr>
    <w:rPr>
      <w:sz w:val="22"/>
    </w:rPr>
  </w:style>
  <w:style w:type="paragraph" w:styleId="ListParagraph">
    <w:name w:val="List Paragraph"/>
    <w:basedOn w:val="Normal"/>
    <w:uiPriority w:val="34"/>
    <w:qFormat/>
    <w:rsid w:val="00D35E49"/>
    <w:pPr>
      <w:ind w:left="720"/>
      <w:contextualSpacing/>
    </w:pPr>
  </w:style>
  <w:style w:type="paragraph" w:customStyle="1" w:styleId="Newparagraph">
    <w:name w:val="New paragraph"/>
    <w:basedOn w:val="Normal"/>
    <w:qFormat/>
    <w:rsid w:val="00D35E49"/>
    <w:pPr>
      <w:ind w:firstLine="720"/>
    </w:pPr>
  </w:style>
  <w:style w:type="paragraph" w:styleId="NormalIndent">
    <w:name w:val="Normal Indent"/>
    <w:basedOn w:val="Normal"/>
    <w:rsid w:val="00D35E49"/>
    <w:pPr>
      <w:ind w:left="720"/>
    </w:pPr>
  </w:style>
  <w:style w:type="paragraph" w:customStyle="1" w:styleId="Normalparagraphstyle">
    <w:name w:val="Normal paragraph style"/>
    <w:basedOn w:val="Normal"/>
    <w:next w:val="Normal"/>
    <w:rsid w:val="00D35E49"/>
  </w:style>
  <w:style w:type="paragraph" w:customStyle="1" w:styleId="Notesoncontributors">
    <w:name w:val="Notes on contributors"/>
    <w:basedOn w:val="Normal"/>
    <w:qFormat/>
    <w:rsid w:val="00D35E49"/>
    <w:pPr>
      <w:spacing w:before="240" w:line="360" w:lineRule="auto"/>
    </w:pPr>
    <w:rPr>
      <w:sz w:val="22"/>
    </w:rPr>
  </w:style>
  <w:style w:type="paragraph" w:customStyle="1" w:styleId="Numberedlist">
    <w:name w:val="Numbered list"/>
    <w:basedOn w:val="Paragraph"/>
    <w:next w:val="Paragraph"/>
    <w:qFormat/>
    <w:rsid w:val="00D35E49"/>
    <w:pPr>
      <w:widowControl/>
      <w:numPr>
        <w:numId w:val="2"/>
      </w:numPr>
      <w:spacing w:after="240"/>
      <w:contextualSpacing/>
    </w:pPr>
  </w:style>
  <w:style w:type="paragraph" w:customStyle="1" w:styleId="Receiveddates">
    <w:name w:val="Received dates"/>
    <w:basedOn w:val="Affiliation"/>
    <w:next w:val="Normal"/>
    <w:qFormat/>
    <w:rsid w:val="00D35E49"/>
  </w:style>
  <w:style w:type="paragraph" w:customStyle="1" w:styleId="References">
    <w:name w:val="References"/>
    <w:basedOn w:val="Normal"/>
    <w:qFormat/>
    <w:rsid w:val="00D35E49"/>
    <w:pPr>
      <w:spacing w:before="120" w:line="360" w:lineRule="auto"/>
      <w:ind w:left="720" w:hanging="720"/>
      <w:contextualSpacing/>
    </w:pPr>
  </w:style>
  <w:style w:type="paragraph" w:customStyle="1" w:styleId="Subjectcodes">
    <w:name w:val="Subject codes"/>
    <w:basedOn w:val="Keywords"/>
    <w:next w:val="Paragraph"/>
    <w:qFormat/>
    <w:rsid w:val="00D35E49"/>
  </w:style>
  <w:style w:type="paragraph" w:styleId="Subtitle">
    <w:name w:val="Subtitle"/>
    <w:basedOn w:val="Normal"/>
    <w:next w:val="Normal"/>
    <w:link w:val="SubtitleChar"/>
    <w:uiPriority w:val="11"/>
    <w:qFormat/>
    <w:rsid w:val="00D35E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35E49"/>
    <w:rPr>
      <w:rFonts w:eastAsiaTheme="minorEastAsia"/>
      <w:color w:val="5A5A5A" w:themeColor="text1" w:themeTint="A5"/>
      <w:spacing w:val="15"/>
      <w:kern w:val="0"/>
      <w:sz w:val="22"/>
      <w:szCs w:val="22"/>
      <w:lang w:eastAsia="en-GB"/>
      <w14:ligatures w14:val="none"/>
    </w:rPr>
  </w:style>
  <w:style w:type="paragraph" w:customStyle="1" w:styleId="Tabletitle">
    <w:name w:val="Table title"/>
    <w:basedOn w:val="Normal"/>
    <w:next w:val="Normal"/>
    <w:qFormat/>
    <w:rsid w:val="00D35E49"/>
    <w:pPr>
      <w:spacing w:before="240" w:line="36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D35E4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E49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B78"/>
    <w:rPr>
      <w:rFonts w:eastAsiaTheme="majorEastAsia" w:cstheme="majorBidi"/>
      <w:color w:val="595959" w:themeColor="text1" w:themeTint="A6"/>
      <w:kern w:val="0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B78"/>
    <w:rPr>
      <w:rFonts w:eastAsiaTheme="majorEastAsia" w:cstheme="majorBidi"/>
      <w:i/>
      <w:iCs/>
      <w:color w:val="272727" w:themeColor="text1" w:themeTint="D8"/>
      <w:kern w:val="0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B78"/>
    <w:rPr>
      <w:rFonts w:eastAsiaTheme="majorEastAsia" w:cstheme="majorBidi"/>
      <w:color w:val="272727" w:themeColor="text1" w:themeTint="D8"/>
      <w:kern w:val="0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02B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B78"/>
    <w:rPr>
      <w:rFonts w:ascii="Times New Roman" w:hAnsi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002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B78"/>
    <w:rPr>
      <w:rFonts w:ascii="Times New Roman" w:hAnsi="Times New Roman" w:cs="Times New Roman"/>
      <w:i/>
      <w:iCs/>
      <w:color w:val="0F4761" w:themeColor="accent1" w:themeShade="BF"/>
      <w:kern w:val="0"/>
      <w:lang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02B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db74b30-9568-4856-bdbf-06759778fcbc}" enabled="0" method="" siteId="{bdb74b30-9568-4856-bdbf-06759778fc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970</Words>
  <Characters>5534</Characters>
  <Application>Microsoft Office Word</Application>
  <DocSecurity>0</DocSecurity>
  <Lines>46</Lines>
  <Paragraphs>12</Paragraphs>
  <ScaleCrop>false</ScaleCrop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Wassim Jabi</dc:creator>
  <cp:keywords/>
  <dc:description/>
  <cp:lastModifiedBy>Wassim Jabi</cp:lastModifiedBy>
  <cp:revision>2</cp:revision>
  <dcterms:created xsi:type="dcterms:W3CDTF">2026-08-15T13:18:00Z</dcterms:created>
  <dcterms:modified xsi:type="dcterms:W3CDTF">2026-08-15T13:19:00Z</dcterms:modified>
</cp:coreProperties>
</file>